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iCs/>
          <w:color w:val="000000"/>
          <w:sz w:val="24"/>
          <w:szCs w:val="24"/>
          <w:lang w:val="pl-PL"/>
        </w:rPr>
      </w:pPr>
      <w:r>
        <w:rPr>
          <w:b/>
          <w:i/>
          <w:iCs/>
          <w:color w:val="000000"/>
          <w:sz w:val="24"/>
          <w:szCs w:val="24"/>
          <w:lang w:val="pl-PL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106045</wp:posOffset>
            </wp:positionH>
            <wp:positionV relativeFrom="paragraph">
              <wp:posOffset>-99060</wp:posOffset>
            </wp:positionV>
            <wp:extent cx="5761990" cy="5613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b/>
          <w:i/>
          <w:iCs/>
          <w:color w:val="000000"/>
          <w:sz w:val="22"/>
          <w:szCs w:val="22"/>
          <w:lang w:val="pl-PL"/>
        </w:rPr>
        <w:t>Załącznik nr 4</w:t>
      </w:r>
    </w:p>
    <w:p>
      <w:pPr>
        <w:pStyle w:val="Normal"/>
        <w:jc w:val="right"/>
        <w:rPr/>
      </w:pPr>
      <w:r>
        <w:rPr>
          <w:b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b/>
          <w:i/>
          <w:iCs/>
          <w:color w:val="000000"/>
          <w:sz w:val="22"/>
          <w:szCs w:val="22"/>
          <w:lang w:val="pl-PL"/>
        </w:rPr>
        <w:t>Parametry techniczne</w:t>
      </w:r>
    </w:p>
    <w:p>
      <w:pPr>
        <w:pStyle w:val="Normal"/>
        <w:jc w:val="left"/>
        <w:rPr>
          <w:rFonts w:ascii="Times New Roman" w:hAnsi="Times New Roman" w:cs="Arial"/>
          <w:b/>
          <w:b/>
          <w:sz w:val="22"/>
          <w:szCs w:val="22"/>
          <w:lang w:val="pl-PL" w:eastAsia="pl-PL" w:bidi="pl-PL"/>
        </w:rPr>
      </w:pPr>
      <w:r>
        <w:rPr>
          <w:rFonts w:cs="Arial"/>
          <w:b/>
          <w:sz w:val="22"/>
          <w:szCs w:val="22"/>
          <w:lang w:val="pl-PL" w:eastAsia="pl-PL" w:bidi="pl-PL"/>
        </w:rPr>
      </w:r>
    </w:p>
    <w:p>
      <w:pPr>
        <w:pStyle w:val="Normal"/>
        <w:rPr>
          <w:rFonts w:ascii="Times New Roman" w:hAnsi="Times New Roman" w:cs="Arial"/>
          <w:b/>
          <w:b/>
          <w:color w:val="000000"/>
          <w:sz w:val="22"/>
          <w:szCs w:val="22"/>
          <w:lang w:val="pl-PL" w:eastAsia="pl-PL" w:bidi="pl-PL"/>
        </w:rPr>
      </w:pPr>
      <w:r>
        <w:rPr>
          <w:rFonts w:cs="Arial"/>
          <w:b/>
          <w:color w:val="000000"/>
          <w:sz w:val="22"/>
          <w:szCs w:val="22"/>
          <w:lang w:val="pl-PL" w:eastAsia="pl-PL" w:bidi="pl-PL"/>
        </w:rPr>
        <w:t xml:space="preserve">Automatyczne urządzenie do kompresji klatki piersiowej w trakcie resuscytacji -  1szt </w:t>
      </w:r>
    </w:p>
    <w:p>
      <w:pPr>
        <w:pStyle w:val="Normal"/>
        <w:rPr>
          <w:rFonts w:ascii="Times New Roman" w:hAnsi="Times New Roman" w:cs="Arial"/>
          <w:sz w:val="22"/>
          <w:szCs w:val="22"/>
          <w:lang w:val="pl-PL" w:eastAsia="pl-PL" w:bidi="pl-PL"/>
        </w:rPr>
      </w:pPr>
      <w:r>
        <w:rPr>
          <w:rFonts w:cs="Arial"/>
          <w:sz w:val="22"/>
          <w:szCs w:val="22"/>
          <w:lang w:val="pl-PL" w:eastAsia="pl-PL" w:bidi="pl-PL"/>
        </w:rPr>
      </w:r>
    </w:p>
    <w:p>
      <w:pPr>
        <w:pStyle w:val="Normal"/>
        <w:rPr/>
      </w:pPr>
      <w:r>
        <w:rPr>
          <w:rFonts w:eastAsia="Arial Unicode MS"/>
          <w:b/>
          <w:bCs/>
          <w:sz w:val="22"/>
          <w:szCs w:val="22"/>
          <w:lang w:val="pl-PL" w:eastAsia="pl-PL" w:bidi="pl-PL"/>
        </w:rPr>
        <w:t>Nazwa urz</w:t>
      </w:r>
      <w:r>
        <w:rPr>
          <w:rFonts w:eastAsia="Arial CE" w:cs="Arial CE"/>
          <w:b/>
          <w:bCs/>
          <w:sz w:val="22"/>
          <w:szCs w:val="22"/>
          <w:lang w:val="pl-PL" w:eastAsia="pl-PL" w:bidi="pl-PL"/>
        </w:rPr>
        <w:t>ądzenia:</w:t>
      </w:r>
      <w:r>
        <w:rPr>
          <w:rFonts w:eastAsia="Arial CE" w:cs="Arial CE"/>
          <w:b w:val="false"/>
          <w:bCs w:val="false"/>
          <w:sz w:val="22"/>
          <w:szCs w:val="22"/>
          <w:lang w:val="pl-PL" w:eastAsia="pl-PL" w:bidi="pl-PL"/>
        </w:rPr>
        <w:tab/>
      </w:r>
      <w:r>
        <w:rPr>
          <w:rFonts w:eastAsia="Arial" w:cs="Arial"/>
          <w:b w:val="false"/>
          <w:bCs w:val="false"/>
          <w:sz w:val="22"/>
          <w:szCs w:val="22"/>
          <w:lang w:val="pl-PL" w:eastAsia="pl-PL" w:bidi="pl-PL"/>
        </w:rPr>
        <w:t>...................................</w:t>
      </w:r>
    </w:p>
    <w:p>
      <w:pPr>
        <w:pStyle w:val="Normal"/>
        <w:spacing w:lineRule="atLeast" w:line="312"/>
        <w:jc w:val="both"/>
        <w:rPr/>
      </w:pPr>
      <w:r>
        <w:rPr>
          <w:rFonts w:eastAsia="Arial" w:cs="Arial"/>
          <w:b/>
          <w:bCs/>
          <w:sz w:val="22"/>
          <w:szCs w:val="22"/>
          <w:lang w:val="pl-PL" w:eastAsia="pl-PL" w:bidi="pl-PL"/>
        </w:rPr>
        <w:t>Producent:</w:t>
      </w:r>
      <w:r>
        <w:rPr>
          <w:rFonts w:eastAsia="Arial" w:cs="Arial"/>
          <w:b w:val="false"/>
          <w:bCs w:val="false"/>
          <w:sz w:val="22"/>
          <w:szCs w:val="22"/>
          <w:lang w:val="pl-PL" w:eastAsia="pl-PL" w:bidi="pl-PL"/>
        </w:rPr>
        <w:tab/>
        <w:t xml:space="preserve">             ...................................</w:t>
      </w:r>
    </w:p>
    <w:p>
      <w:pPr>
        <w:pStyle w:val="Normal"/>
        <w:spacing w:lineRule="atLeast" w:line="312"/>
        <w:jc w:val="both"/>
        <w:rPr/>
      </w:pPr>
      <w:r>
        <w:rPr>
          <w:rFonts w:eastAsia="Arial" w:cs="Arial"/>
          <w:b/>
          <w:bCs/>
          <w:sz w:val="22"/>
          <w:szCs w:val="22"/>
          <w:lang w:val="pl-PL" w:eastAsia="pl-PL" w:bidi="pl-PL"/>
        </w:rPr>
        <w:t xml:space="preserve">Typ i rok produkcji:     </w:t>
      </w:r>
      <w:r>
        <w:rPr>
          <w:rFonts w:eastAsia="Arial" w:cs="Arial"/>
          <w:b w:val="false"/>
          <w:bCs w:val="false"/>
          <w:sz w:val="22"/>
          <w:szCs w:val="22"/>
          <w:lang w:val="pl-PL" w:eastAsia="pl-PL" w:bidi="pl-PL"/>
        </w:rPr>
        <w:t>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rFonts w:eastAsia="Times New Roman" w:cs="Arial"/>
          <w:b/>
          <w:color w:val="00000A"/>
          <w:spacing w:val="0"/>
          <w:sz w:val="22"/>
          <w:szCs w:val="22"/>
          <w:lang w:val="pl-PL" w:eastAsia="pl-PL" w:bidi="pl-PL"/>
        </w:rPr>
        <w:t>ZESTAWIENIE PARAMETRÓW I WARUNKÓW WYMAGALNYCH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Style w:val="TableGrid"/>
        <w:tblW w:w="98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7"/>
        <w:gridCol w:w="5228"/>
        <w:gridCol w:w="2006"/>
        <w:gridCol w:w="1692"/>
      </w:tblGrid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 w:bidi="pl-PL"/>
              </w:rPr>
              <w:t>Lp.</w:t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 w:bidi="pl-PL"/>
              </w:rPr>
              <w:t>Opis parametrów</w:t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Parametr Wymagany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Parametr oferowany</w:t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Prowadzenie uciśnięć klatki piersiowej za pomocą mechanicznego tłoka lub pasa obwodowego w trybie 30 ucisków / 2 oddechy ratownicze oraz możliwość pracy w trybie ciągłym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Cykl pracy urządzenia: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>50% kompresja / 50 % dekompresja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Częstość kompresji zawarta w zakresie od 100 – 120 uciśnięć na minutę.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Głębokość kompresji: w zakresie od 4 - 6 cm dla urządzenia typu tłok lub 20% głębokości klatki piersiowej w przypadku pasa obwodowego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Urządzenie przystosowane do wykonywania kompresji u pacjentów o szerokość klatki piersiowej  min 44 cm.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Możliwość wykonania defibrylacji bez konieczności zdejmowania urządzenia z pacjenta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Waga urządzenia gotowego do pracy poniżej 10kg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24" w:hRule="atLeast"/>
        </w:trPr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Bezprzewodowa (przez sieć WIFI ) transmisja danych medycznych z przebiegu RKO do komputerów typu PC z możliwością jednoczesnego powiadomienia (.pdf) wysyłanego automatycznie na dedykowany adres email</w:t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04" w:hRule="atLeast"/>
        </w:trPr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Zdalna konfiguracja (przez sieć WIFI) częstości uciśnięć klatki piersiowej za pomocą tłoka w zakresie 102 - 111 - 120 uciśnięć na minutę.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236" w:hRule="atLeast"/>
        </w:trPr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Zdalna konfiguracja (przez sieć WIFI) głębokości uciśnięć klatki piersiowej, umożliwiająca dostosowanie głębokości do obowiązujących wytycznych ERC/AHA.</w:t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08" w:hRule="atLeast"/>
        </w:trPr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Zdalna konfiguracja (przez sieć WIFI) czasu przeznaczonego na wentylację w zakresie od 3 do 5 sekund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bCs/>
                <w:lang w:val="pl-PL"/>
              </w:rPr>
            </w:pPr>
            <w:r>
              <w:rPr>
                <w:bCs/>
                <w:lang w:val="pl-PL"/>
              </w:rPr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Możliwość ładowania akumulatora w urządzeniu (ładowarka wbudowana w urządzenie) lub w ładowarce zewnętrznej. Czas ładowania akumulatora od 0 do 100% max. 150 min.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bookmarkStart w:id="0" w:name="_Hlk23925007"/>
            <w:bookmarkStart w:id="1" w:name="_Hlk23925007"/>
            <w:bookmarkEnd w:id="1"/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Wyposażenie aparatu: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Torba/plecak przenośny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deska pod plecy pacjenta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podkładka stabilizująca pod głowę pacjenta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pasy do mocowania rąk pacjenta do urządzenia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akumulator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 xml:space="preserve">12 elementów do uciskania klatki piersiowej (pasy, przyssawki, lub nakładki na tłok) </w:t>
            </w:r>
          </w:p>
          <w:p>
            <w:pPr>
              <w:pStyle w:val="Normal"/>
              <w:spacing w:lineRule="auto" w:line="240" w:before="0" w:after="0"/>
              <w:ind w:left="1440" w:hanging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Możliwość zamiennego zastosowania dedykowanej deski pod plecy przeziernej dla promieni RTG</w:t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340" w:right="0" w:hanging="0"/>
              <w:jc w:val="left"/>
              <w:rPr/>
            </w:pPr>
            <w:r>
              <w:rPr>
                <w:lang w:val="pl-PL"/>
              </w:rPr>
              <w:t>15.</w:t>
            </w:r>
          </w:p>
        </w:tc>
        <w:tc>
          <w:tcPr>
            <w:tcW w:w="5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 xml:space="preserve">Urządzenie fabrycznie nowe, nie używane, rok produkcji 2021, 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87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340" w:right="0" w:hanging="0"/>
              <w:jc w:val="left"/>
              <w:rPr/>
            </w:pPr>
            <w:r>
              <w:rPr/>
              <w:t>16.</w:t>
            </w:r>
          </w:p>
        </w:tc>
        <w:tc>
          <w:tcPr>
            <w:tcW w:w="522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pl-PL"/>
              </w:rPr>
              <w:t>Gwarancja 24 miesiące.</w:t>
            </w:r>
          </w:p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TAK</w:t>
            </w:r>
          </w:p>
        </w:tc>
        <w:tc>
          <w:tcPr>
            <w:tcW w:w="169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rFonts w:eastAsia="Times New Roman" w:cs="Times New Roman"/>
          <w:color w:val="00000A"/>
          <w:spacing w:val="0"/>
          <w:sz w:val="22"/>
          <w:szCs w:val="22"/>
          <w:lang w:val="pl-PL" w:eastAsia="pl-PL" w:bidi="pl-PL"/>
        </w:rPr>
        <w:t xml:space="preserve">Wartości określone w wymaganiach jako „TAK” należy traktować jako niezbędne minimum, którego niespełnienie będzie skutkowało odrzuceniem oferty. </w:t>
      </w:r>
      <w:r>
        <w:rPr>
          <w:rFonts w:eastAsia="Times New Roman" w:cs="Times New Roman"/>
          <w:b w:val="false"/>
          <w:bCs w:val="false"/>
          <w:color w:val="000000"/>
          <w:spacing w:val="0"/>
          <w:sz w:val="22"/>
          <w:szCs w:val="22"/>
          <w:lang w:val="pl-PL" w:eastAsia="zxx" w:bidi="ar-SA"/>
        </w:rPr>
        <w:t>Kolumna „Parametr oferowany” musi być w całości wypełniona.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pacing w:val="0"/>
          <w:sz w:val="22"/>
          <w:szCs w:val="22"/>
          <w:lang w:val="pl-PL" w:eastAsia="zxx" w:bidi="ar-SA"/>
        </w:rPr>
      </w:pPr>
      <w:r>
        <w:rPr>
          <w:rFonts w:eastAsia="Times New Roman" w:cs="Times New Roman"/>
          <w:b w:val="false"/>
          <w:bCs w:val="false"/>
          <w:color w:val="000000"/>
          <w:spacing w:val="0"/>
          <w:sz w:val="22"/>
          <w:szCs w:val="22"/>
          <w:lang w:val="pl-PL" w:eastAsia="zxx" w:bidi="ar-SA"/>
        </w:rPr>
      </w:r>
    </w:p>
    <w:p>
      <w:pPr>
        <w:pStyle w:val="Normal"/>
        <w:tabs>
          <w:tab w:val="left" w:pos="6840" w:leader="none"/>
        </w:tabs>
        <w:suppressAutoHyphens w:val="true"/>
        <w:spacing w:lineRule="exact" w:line="240" w:before="0" w:after="0"/>
        <w:jc w:val="left"/>
        <w:rPr>
          <w:sz w:val="22"/>
          <w:szCs w:val="22"/>
          <w:lang w:val="pl-PL" w:eastAsia="pl-PL" w:bidi="pl-PL"/>
        </w:rPr>
      </w:pPr>
      <w:r>
        <w:rPr>
          <w:sz w:val="22"/>
          <w:szCs w:val="22"/>
          <w:lang w:val="pl-PL" w:eastAsia="pl-PL" w:bidi="pl-PL"/>
        </w:rPr>
        <w:t>Data………………………….                        ...................................…………………...</w:t>
      </w:r>
    </w:p>
    <w:p>
      <w:pPr>
        <w:pStyle w:val="Przypisdolny"/>
        <w:ind w:left="36" w:right="0" w:hanging="0"/>
        <w:rPr/>
      </w:pPr>
      <w:r>
        <w:rPr>
          <w:sz w:val="22"/>
          <w:szCs w:val="22"/>
          <w:lang w:val="pl-PL" w:eastAsia="pl-PL" w:bidi="pl-PL"/>
        </w:rPr>
        <w:t xml:space="preserve">                                                                      </w:t>
      </w:r>
      <w:r>
        <w:rPr>
          <w:sz w:val="22"/>
          <w:szCs w:val="22"/>
          <w:lang w:val="pl-PL" w:eastAsia="pl-PL" w:bidi="pl-PL"/>
        </w:rPr>
        <w:t xml:space="preserve">(Podpis osoby uprawnionej lub osób uprawnionych     </w:t>
      </w:r>
    </w:p>
    <w:p>
      <w:pPr>
        <w:pStyle w:val="Normal"/>
        <w:ind w:left="36" w:right="0" w:hanging="0"/>
        <w:rPr/>
      </w:pPr>
      <w:r>
        <w:rPr>
          <w:sz w:val="22"/>
          <w:szCs w:val="22"/>
          <w:lang w:val="pl-PL" w:eastAsia="pl-PL" w:bidi="pl-PL"/>
        </w:rPr>
        <w:t xml:space="preserve">                                                                                    </w:t>
      </w:r>
      <w:r>
        <w:rPr>
          <w:sz w:val="22"/>
          <w:szCs w:val="22"/>
          <w:lang w:val="pl-PL" w:eastAsia="pl-PL" w:bidi="pl-PL"/>
        </w:rPr>
        <w:t>do reprezentowania Wykonawcy)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000000"/>
          <w:spacing w:val="0"/>
          <w:sz w:val="22"/>
          <w:szCs w:val="22"/>
          <w:lang w:val="pl-PL" w:eastAsia="zxx" w:bidi="ar-SA"/>
        </w:rPr>
      </w:pPr>
      <w:r>
        <w:rPr>
          <w:rFonts w:eastAsia="Times New Roman" w:cs="Times New Roman"/>
          <w:b w:val="false"/>
          <w:bCs w:val="false"/>
          <w:color w:val="000000"/>
          <w:spacing w:val="0"/>
          <w:sz w:val="22"/>
          <w:szCs w:val="22"/>
          <w:lang w:val="pl-PL" w:eastAsia="zxx" w:bidi="ar-SA"/>
        </w:rPr>
      </w:r>
    </w:p>
    <w:p>
      <w:pPr>
        <w:pStyle w:val="Normal"/>
        <w:rPr/>
      </w:pPr>
      <w:r>
        <w:rPr>
          <w:lang w:val="pl-PL"/>
        </w:rPr>
        <w:t xml:space="preserve">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pl-PL" w:eastAsia="zxx" w:bidi="zxx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0016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zx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70bf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70bf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ListLabel1">
    <w:name w:val="ListLabel 1"/>
    <w:qFormat/>
    <w:rPr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0016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HeaderChar"/>
    <w:uiPriority w:val="99"/>
    <w:unhideWhenUsed/>
    <w:rsid w:val="00270bfe"/>
    <w:pPr>
      <w:tabs>
        <w:tab w:val="center" w:pos="4703" w:leader="none"/>
        <w:tab w:val="right" w:pos="9406" w:leader="none"/>
      </w:tabs>
    </w:pPr>
    <w:rPr/>
  </w:style>
  <w:style w:type="paragraph" w:styleId="Stopka">
    <w:name w:val="Stopka"/>
    <w:basedOn w:val="Normal"/>
    <w:link w:val="FooterChar"/>
    <w:uiPriority w:val="99"/>
    <w:unhideWhenUsed/>
    <w:rsid w:val="00270bfe"/>
    <w:pPr>
      <w:tabs>
        <w:tab w:val="center" w:pos="4703" w:leader="none"/>
        <w:tab w:val="right" w:pos="9406" w:leader="none"/>
      </w:tabs>
    </w:pPr>
    <w:rPr/>
  </w:style>
  <w:style w:type="paragraph" w:styleId="Przypisdolny">
    <w:name w:val="Przypis dolny"/>
    <w:basedOn w:val="Normal"/>
    <w:pPr>
      <w:suppressLineNumbers/>
      <w:ind w:left="283" w:right="0" w:hanging="283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7f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Application>LibreOffice/4.4.1.2$Windows_x86 LibreOffice_project/45e2de17089c24a1fa810c8f975a7171ba4cd432</Application>
  <Paragraphs>71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2019-11-07T14:51:00Z</dcterms:created>
  <dc:creator>xxx</dc:creator>
  <dc:language>pl-PL</dc:language>
  <dcterms:modified xsi:type="dcterms:W3CDTF">2021-09-22T11:11:38Z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