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5942" w14:textId="0D6366A7" w:rsidR="00D168F9" w:rsidRPr="0091714F" w:rsidRDefault="00D168F9" w:rsidP="00C82DE8">
      <w:pPr>
        <w:ind w:left="-15" w:firstLine="15"/>
        <w:jc w:val="right"/>
        <w:rPr>
          <w:b/>
          <w:color w:val="000000" w:themeColor="text1"/>
          <w:sz w:val="22"/>
          <w:szCs w:val="22"/>
        </w:rPr>
      </w:pPr>
      <w:r w:rsidRPr="0091714F">
        <w:rPr>
          <w:b/>
          <w:color w:val="000000" w:themeColor="text1"/>
          <w:sz w:val="22"/>
          <w:szCs w:val="22"/>
        </w:rPr>
        <w:t>Zał</w:t>
      </w:r>
      <w:r w:rsidR="0071707B" w:rsidRPr="0091714F">
        <w:rPr>
          <w:b/>
          <w:color w:val="000000" w:themeColor="text1"/>
          <w:sz w:val="22"/>
          <w:szCs w:val="22"/>
        </w:rPr>
        <w:t>ącznik</w:t>
      </w:r>
      <w:r w:rsidRPr="0091714F">
        <w:rPr>
          <w:b/>
          <w:color w:val="000000" w:themeColor="text1"/>
          <w:sz w:val="22"/>
          <w:szCs w:val="22"/>
        </w:rPr>
        <w:t xml:space="preserve"> nr </w:t>
      </w:r>
      <w:r w:rsidR="0091714F" w:rsidRPr="0091714F">
        <w:rPr>
          <w:b/>
          <w:color w:val="000000" w:themeColor="text1"/>
          <w:sz w:val="22"/>
          <w:szCs w:val="22"/>
        </w:rPr>
        <w:t>10</w:t>
      </w:r>
      <w:r w:rsidRPr="0091714F">
        <w:rPr>
          <w:b/>
          <w:color w:val="000000" w:themeColor="text1"/>
          <w:sz w:val="22"/>
          <w:szCs w:val="22"/>
        </w:rPr>
        <w:t xml:space="preserve"> </w:t>
      </w:r>
      <w:r w:rsidR="00F739EC" w:rsidRPr="0091714F">
        <w:rPr>
          <w:b/>
          <w:color w:val="000000" w:themeColor="text1"/>
          <w:sz w:val="22"/>
          <w:szCs w:val="22"/>
        </w:rPr>
        <w:t>do SWZ</w:t>
      </w:r>
    </w:p>
    <w:p w14:paraId="4B5F0FE5" w14:textId="77777777" w:rsidR="00D168F9" w:rsidRPr="0091714F" w:rsidRDefault="00D168F9" w:rsidP="00C82DE8">
      <w:pPr>
        <w:ind w:left="-15" w:firstLine="15"/>
        <w:jc w:val="both"/>
        <w:rPr>
          <w:b/>
          <w:color w:val="000000" w:themeColor="text1"/>
          <w:sz w:val="22"/>
          <w:szCs w:val="22"/>
        </w:rPr>
      </w:pPr>
    </w:p>
    <w:p w14:paraId="18F192A5" w14:textId="1225D9E7" w:rsidR="00D168F9" w:rsidRPr="0091714F" w:rsidRDefault="00F739EC" w:rsidP="00C82DE8">
      <w:pPr>
        <w:ind w:left="-15" w:firstLine="15"/>
        <w:jc w:val="both"/>
        <w:rPr>
          <w:b/>
          <w:color w:val="000000" w:themeColor="text1"/>
          <w:sz w:val="22"/>
          <w:szCs w:val="22"/>
        </w:rPr>
      </w:pPr>
      <w:r w:rsidRPr="0091714F">
        <w:rPr>
          <w:b/>
          <w:color w:val="000000" w:themeColor="text1"/>
          <w:sz w:val="22"/>
          <w:szCs w:val="22"/>
        </w:rPr>
        <w:t>O</w:t>
      </w:r>
      <w:r w:rsidR="00D168F9" w:rsidRPr="0091714F">
        <w:rPr>
          <w:b/>
          <w:color w:val="000000" w:themeColor="text1"/>
          <w:sz w:val="22"/>
          <w:szCs w:val="22"/>
        </w:rPr>
        <w:t>pis przedmiotu zamówienia (OPZ)</w:t>
      </w:r>
    </w:p>
    <w:p w14:paraId="01648F90" w14:textId="77777777" w:rsidR="009555FB" w:rsidRPr="0091714F" w:rsidRDefault="009555FB" w:rsidP="00C82DE8">
      <w:pPr>
        <w:pStyle w:val="Nagwek1"/>
        <w:rPr>
          <w:rFonts w:ascii="Times New Roman" w:hAnsi="Times New Roman" w:cs="Times New Roman"/>
          <w:color w:val="000000" w:themeColor="text1"/>
          <w:sz w:val="22"/>
          <w:szCs w:val="22"/>
        </w:rPr>
      </w:pPr>
      <w:r w:rsidRPr="0091714F">
        <w:rPr>
          <w:rFonts w:ascii="Times New Roman" w:hAnsi="Times New Roman" w:cs="Times New Roman"/>
          <w:color w:val="000000" w:themeColor="text1"/>
          <w:spacing w:val="-2"/>
          <w:sz w:val="22"/>
          <w:szCs w:val="22"/>
        </w:rPr>
        <w:t>DEFINICJE</w:t>
      </w:r>
    </w:p>
    <w:p w14:paraId="09E43420" w14:textId="77777777" w:rsidR="009555FB" w:rsidRPr="0091714F" w:rsidRDefault="009555FB" w:rsidP="00C82DE8">
      <w:pPr>
        <w:pStyle w:val="Tekstpodstawowy"/>
        <w:spacing w:before="37"/>
        <w:ind w:right="276"/>
        <w:rPr>
          <w:sz w:val="22"/>
          <w:szCs w:val="22"/>
        </w:rPr>
      </w:pPr>
      <w:r w:rsidRPr="0091714F">
        <w:rPr>
          <w:sz w:val="22"/>
          <w:szCs w:val="22"/>
        </w:rPr>
        <w:t>STRONY</w:t>
      </w:r>
      <w:r w:rsidRPr="0091714F">
        <w:rPr>
          <w:spacing w:val="-14"/>
          <w:sz w:val="22"/>
          <w:szCs w:val="22"/>
        </w:rPr>
        <w:t xml:space="preserve"> </w:t>
      </w:r>
      <w:r w:rsidRPr="0091714F">
        <w:rPr>
          <w:sz w:val="22"/>
          <w:szCs w:val="22"/>
        </w:rPr>
        <w:t>uzgadniają,</w:t>
      </w:r>
      <w:r w:rsidRPr="0091714F">
        <w:rPr>
          <w:spacing w:val="-14"/>
          <w:sz w:val="22"/>
          <w:szCs w:val="22"/>
        </w:rPr>
        <w:t xml:space="preserve"> </w:t>
      </w:r>
      <w:r w:rsidRPr="0091714F">
        <w:rPr>
          <w:sz w:val="22"/>
          <w:szCs w:val="22"/>
        </w:rPr>
        <w:t>że</w:t>
      </w:r>
      <w:r w:rsidRPr="0091714F">
        <w:rPr>
          <w:spacing w:val="-14"/>
          <w:sz w:val="22"/>
          <w:szCs w:val="22"/>
        </w:rPr>
        <w:t xml:space="preserve"> </w:t>
      </w:r>
      <w:r w:rsidRPr="0091714F">
        <w:rPr>
          <w:sz w:val="22"/>
          <w:szCs w:val="22"/>
        </w:rPr>
        <w:t>poniższe</w:t>
      </w:r>
      <w:r w:rsidRPr="0091714F">
        <w:rPr>
          <w:spacing w:val="-13"/>
          <w:sz w:val="22"/>
          <w:szCs w:val="22"/>
        </w:rPr>
        <w:t xml:space="preserve"> </w:t>
      </w:r>
      <w:r w:rsidRPr="0091714F">
        <w:rPr>
          <w:sz w:val="22"/>
          <w:szCs w:val="22"/>
        </w:rPr>
        <w:t>pojęcia,</w:t>
      </w:r>
      <w:r w:rsidRPr="0091714F">
        <w:rPr>
          <w:spacing w:val="-14"/>
          <w:sz w:val="22"/>
          <w:szCs w:val="22"/>
        </w:rPr>
        <w:t xml:space="preserve"> </w:t>
      </w:r>
      <w:r w:rsidRPr="0091714F">
        <w:rPr>
          <w:sz w:val="22"/>
          <w:szCs w:val="22"/>
        </w:rPr>
        <w:t>pisane</w:t>
      </w:r>
      <w:r w:rsidRPr="0091714F">
        <w:rPr>
          <w:spacing w:val="-14"/>
          <w:sz w:val="22"/>
          <w:szCs w:val="22"/>
        </w:rPr>
        <w:t xml:space="preserve"> </w:t>
      </w:r>
      <w:r w:rsidRPr="0091714F">
        <w:rPr>
          <w:sz w:val="22"/>
          <w:szCs w:val="22"/>
        </w:rPr>
        <w:t>wielkimi</w:t>
      </w:r>
      <w:r w:rsidRPr="0091714F">
        <w:rPr>
          <w:spacing w:val="-14"/>
          <w:sz w:val="22"/>
          <w:szCs w:val="22"/>
        </w:rPr>
        <w:t xml:space="preserve"> </w:t>
      </w:r>
      <w:r w:rsidRPr="0091714F">
        <w:rPr>
          <w:sz w:val="22"/>
          <w:szCs w:val="22"/>
        </w:rPr>
        <w:t>literami,</w:t>
      </w:r>
      <w:r w:rsidRPr="0091714F">
        <w:rPr>
          <w:spacing w:val="-13"/>
          <w:sz w:val="22"/>
          <w:szCs w:val="22"/>
        </w:rPr>
        <w:t xml:space="preserve"> </w:t>
      </w:r>
      <w:r w:rsidRPr="0091714F">
        <w:rPr>
          <w:sz w:val="22"/>
          <w:szCs w:val="22"/>
        </w:rPr>
        <w:t>powołane</w:t>
      </w:r>
      <w:r w:rsidRPr="0091714F">
        <w:rPr>
          <w:spacing w:val="-14"/>
          <w:sz w:val="22"/>
          <w:szCs w:val="22"/>
        </w:rPr>
        <w:t xml:space="preserve"> </w:t>
      </w:r>
      <w:r w:rsidRPr="0091714F">
        <w:rPr>
          <w:sz w:val="22"/>
          <w:szCs w:val="22"/>
        </w:rPr>
        <w:t>będą</w:t>
      </w:r>
      <w:r w:rsidRPr="0091714F">
        <w:rPr>
          <w:spacing w:val="-14"/>
          <w:sz w:val="22"/>
          <w:szCs w:val="22"/>
        </w:rPr>
        <w:t xml:space="preserve"> </w:t>
      </w:r>
      <w:r w:rsidRPr="0091714F">
        <w:rPr>
          <w:sz w:val="22"/>
          <w:szCs w:val="22"/>
        </w:rPr>
        <w:t>w</w:t>
      </w:r>
      <w:r w:rsidRPr="0091714F">
        <w:rPr>
          <w:spacing w:val="-14"/>
          <w:sz w:val="22"/>
          <w:szCs w:val="22"/>
        </w:rPr>
        <w:t xml:space="preserve"> </w:t>
      </w:r>
      <w:r w:rsidRPr="0091714F">
        <w:rPr>
          <w:sz w:val="22"/>
          <w:szCs w:val="22"/>
        </w:rPr>
        <w:t>treści</w:t>
      </w:r>
      <w:r w:rsidRPr="0091714F">
        <w:rPr>
          <w:spacing w:val="-13"/>
          <w:sz w:val="22"/>
          <w:szCs w:val="22"/>
        </w:rPr>
        <w:t xml:space="preserve"> </w:t>
      </w:r>
      <w:r w:rsidRPr="0091714F">
        <w:rPr>
          <w:sz w:val="22"/>
          <w:szCs w:val="22"/>
        </w:rPr>
        <w:t>niniejszej</w:t>
      </w:r>
      <w:r w:rsidRPr="0091714F">
        <w:rPr>
          <w:spacing w:val="-14"/>
          <w:sz w:val="22"/>
          <w:szCs w:val="22"/>
        </w:rPr>
        <w:t xml:space="preserve"> </w:t>
      </w:r>
      <w:r w:rsidRPr="0091714F">
        <w:rPr>
          <w:sz w:val="22"/>
          <w:szCs w:val="22"/>
        </w:rPr>
        <w:t>OPZ</w:t>
      </w:r>
      <w:r w:rsidRPr="0091714F">
        <w:rPr>
          <w:spacing w:val="-14"/>
          <w:sz w:val="22"/>
          <w:szCs w:val="22"/>
        </w:rPr>
        <w:t xml:space="preserve"> </w:t>
      </w:r>
      <w:r w:rsidRPr="0091714F">
        <w:rPr>
          <w:sz w:val="22"/>
          <w:szCs w:val="22"/>
        </w:rPr>
        <w:t>oraz</w:t>
      </w:r>
      <w:r w:rsidRPr="0091714F">
        <w:rPr>
          <w:spacing w:val="-14"/>
          <w:sz w:val="22"/>
          <w:szCs w:val="22"/>
        </w:rPr>
        <w:t xml:space="preserve"> </w:t>
      </w:r>
      <w:r w:rsidRPr="0091714F">
        <w:rPr>
          <w:sz w:val="22"/>
          <w:szCs w:val="22"/>
        </w:rPr>
        <w:t>umowy w następującym znaczeniu:</w:t>
      </w:r>
    </w:p>
    <w:p w14:paraId="535C81BC" w14:textId="77777777" w:rsidR="008272B1" w:rsidRPr="0091714F" w:rsidRDefault="008272B1" w:rsidP="00C82DE8">
      <w:pPr>
        <w:ind w:left="62" w:right="42"/>
        <w:rPr>
          <w:sz w:val="22"/>
          <w:szCs w:val="22"/>
        </w:rPr>
      </w:pPr>
      <w:r w:rsidRPr="0091714F">
        <w:rPr>
          <w:sz w:val="22"/>
          <w:szCs w:val="22"/>
        </w:rPr>
        <w:t xml:space="preserve">Na potrzeby Umowy Strony ustalają następujące definicje pojęć: </w:t>
      </w:r>
    </w:p>
    <w:p w14:paraId="283F0D32" w14:textId="77777777" w:rsidR="00E755FE" w:rsidRPr="0091714F" w:rsidRDefault="008272B1">
      <w:pPr>
        <w:widowControl/>
        <w:numPr>
          <w:ilvl w:val="0"/>
          <w:numId w:val="14"/>
        </w:numPr>
        <w:suppressAutoHyphens w:val="0"/>
        <w:ind w:right="42" w:hanging="360"/>
        <w:jc w:val="both"/>
        <w:rPr>
          <w:sz w:val="22"/>
          <w:szCs w:val="22"/>
        </w:rPr>
      </w:pPr>
      <w:r w:rsidRPr="0091714F">
        <w:rPr>
          <w:sz w:val="22"/>
          <w:szCs w:val="22"/>
        </w:rPr>
        <w:t xml:space="preserve">Strony – oznacza Zamawiającego i Wykonawcę.  </w:t>
      </w:r>
    </w:p>
    <w:p w14:paraId="4E9131A2" w14:textId="0691F3B5" w:rsidR="00E755FE" w:rsidRPr="0091714F" w:rsidRDefault="008272B1">
      <w:pPr>
        <w:widowControl/>
        <w:numPr>
          <w:ilvl w:val="0"/>
          <w:numId w:val="14"/>
        </w:numPr>
        <w:suppressAutoHyphens w:val="0"/>
        <w:ind w:right="42" w:hanging="360"/>
        <w:jc w:val="both"/>
        <w:rPr>
          <w:sz w:val="22"/>
          <w:szCs w:val="22"/>
        </w:rPr>
      </w:pPr>
      <w:r w:rsidRPr="0091714F">
        <w:rPr>
          <w:sz w:val="22"/>
          <w:szCs w:val="22"/>
        </w:rPr>
        <w:t xml:space="preserve">Zamawiający - </w:t>
      </w:r>
      <w:r w:rsidR="00E755FE" w:rsidRPr="0091714F">
        <w:rPr>
          <w:sz w:val="22"/>
          <w:szCs w:val="22"/>
        </w:rPr>
        <w:t>Samodzielny Publiczny Zakład Opieki Zdrowotnej w Sokołowie Podlaskim 08-300 Sokołów Podlaski,</w:t>
      </w:r>
    </w:p>
    <w:p w14:paraId="0E98DD6F" w14:textId="3329E0CE" w:rsidR="008272B1" w:rsidRPr="0091714F" w:rsidRDefault="00E755FE" w:rsidP="00E755FE">
      <w:pPr>
        <w:widowControl/>
        <w:suppressAutoHyphens w:val="0"/>
        <w:ind w:left="422" w:right="42"/>
        <w:jc w:val="both"/>
        <w:rPr>
          <w:sz w:val="22"/>
          <w:szCs w:val="22"/>
        </w:rPr>
      </w:pPr>
      <w:r w:rsidRPr="0091714F">
        <w:rPr>
          <w:sz w:val="22"/>
          <w:szCs w:val="22"/>
        </w:rPr>
        <w:t>ul. ks. Bosko 5,</w:t>
      </w:r>
    </w:p>
    <w:p w14:paraId="197393F0"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Wykonawca – podmiot, który ubiega się o udzielenie zamówienia, złożył ofertę albo zawarł umowę w postępowaniu o udzielenie zamówienia publicznego.</w:t>
      </w:r>
    </w:p>
    <w:p w14:paraId="01FF22E7"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 xml:space="preserve">Siła Wyższa –  zdarzenia i okoliczności nadzwyczajne, pochodzące z zewnątrz, niezależne od woli i intencji którejkolwiek ze STRON, których następstw nie można było przewidzieć i im zapobiec mimo dochowania należytej staranności, w szczególności takie jak: wojna, zamieszki, rewolucja, strajk, trzęsienie ziemi, warunki atmosferyczne, pożary lub inne klęski żywiołowe, epidemia, pandemia, awaria prądu, zasilania, wybuchy lub wypadki transportowe. </w:t>
      </w:r>
    </w:p>
    <w:p w14:paraId="33EA9AB0" w14:textId="77777777" w:rsidR="008272B1" w:rsidRPr="0091714F" w:rsidRDefault="008272B1">
      <w:pPr>
        <w:pStyle w:val="Akapitzlist"/>
        <w:numPr>
          <w:ilvl w:val="0"/>
          <w:numId w:val="14"/>
        </w:numPr>
        <w:spacing w:after="0" w:line="240" w:lineRule="auto"/>
        <w:ind w:hanging="370"/>
        <w:rPr>
          <w:rFonts w:ascii="Times New Roman" w:hAnsi="Times New Roman" w:cs="Times New Roman"/>
          <w:sz w:val="22"/>
        </w:rPr>
      </w:pPr>
      <w:r w:rsidRPr="0091714F">
        <w:rPr>
          <w:rFonts w:ascii="Times New Roman" w:hAnsi="Times New Roman" w:cs="Times New Roman"/>
          <w:sz w:val="22"/>
        </w:rPr>
        <w:t>Producent – podmiot zajmujący się tworzeniem, rozwijaniem i rozpowszechnianiem Aplikacji.</w:t>
      </w:r>
    </w:p>
    <w:p w14:paraId="4A3D1034"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 xml:space="preserve">Oprogramowanie Aplikacyjne – wszelkie objęte świadczeniami wynikającymi z niniejszej Umowy utwory w rozumieniu przepisów ustawy z dnia 4 lutego 1994 r. o prawie autorskim i prawach pokrewnych (tekst jedn.: Dz. U. z 2022 r., poz. 2509 ), w tym Moduły, ich Rozwinięcia i Uaktualnienia oraz Dokumentacja, jak również towarzyszące programy komputerowe.  </w:t>
      </w:r>
    </w:p>
    <w:p w14:paraId="23A38990"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 xml:space="preserve">Aplikacja (Moduł) – wyodrębnione technicznie i funkcjonalnie programy opisane kodem źródłowym charakteryzujące się spójnym zakresem funkcjonalnym i zdefiniowaną strukturą danych, oraz technologią umożliwiającą pracę z wykorzystaniem przeglądarki internetowej, jako interfejsu użytkownika (o ile występuje), realizujące swoje funkcje w interakcji z innymi Modułami w oparciu o wspólny(e) serwer(y) aplikacji. </w:t>
      </w:r>
    </w:p>
    <w:p w14:paraId="53E117A7" w14:textId="77777777" w:rsidR="008272B1" w:rsidRPr="0091714F" w:rsidRDefault="008272B1">
      <w:pPr>
        <w:pStyle w:val="Akapitzlist"/>
        <w:numPr>
          <w:ilvl w:val="0"/>
          <w:numId w:val="14"/>
        </w:numPr>
        <w:spacing w:after="0" w:line="240" w:lineRule="auto"/>
        <w:ind w:hanging="370"/>
        <w:rPr>
          <w:rFonts w:ascii="Times New Roman" w:hAnsi="Times New Roman" w:cs="Times New Roman"/>
          <w:sz w:val="22"/>
        </w:rPr>
      </w:pPr>
      <w:r w:rsidRPr="0091714F">
        <w:rPr>
          <w:rFonts w:ascii="Times New Roman" w:hAnsi="Times New Roman" w:cs="Times New Roman"/>
          <w:sz w:val="22"/>
        </w:rPr>
        <w:t>Licencja - tytuł prawny, w oparciu, o który Zamawiający eksploatuje Aplikacje wyszczególnioną w Rozdziale IV będących przedmiotem świadczenia usług serwisu i dostępu do nowych wersji (</w:t>
      </w:r>
      <w:proofErr w:type="spellStart"/>
      <w:r w:rsidRPr="0091714F">
        <w:rPr>
          <w:rFonts w:ascii="Times New Roman" w:hAnsi="Times New Roman" w:cs="Times New Roman"/>
          <w:sz w:val="22"/>
        </w:rPr>
        <w:t>Rozwinieć</w:t>
      </w:r>
      <w:proofErr w:type="spellEnd"/>
      <w:r w:rsidRPr="0091714F">
        <w:rPr>
          <w:rFonts w:ascii="Times New Roman" w:hAnsi="Times New Roman" w:cs="Times New Roman"/>
          <w:sz w:val="22"/>
        </w:rPr>
        <w:t>).</w:t>
      </w:r>
    </w:p>
    <w:p w14:paraId="7D55404D"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 xml:space="preserve">Motor bazy danych (MBD) – program komputerowy dedykowany do zarządzania bazami danych. </w:t>
      </w:r>
    </w:p>
    <w:p w14:paraId="4A90B39F"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 xml:space="preserve">Baza danych – utworzone w wyniku eksploatacji Oprogramowania Aplikacyjnego dane ZAMAWIAJĄCEGO, przetwarzane w Motorze bazy danych. </w:t>
      </w:r>
    </w:p>
    <w:p w14:paraId="2C47B919"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 xml:space="preserve">Infrastruktura – elementy systemu teleinformatycznego, z których obecnie korzysta ZAMAWIAJĄCY takie jak m.in.: serwer, stacje robocze, sieć komputerowa, oprogramowanie systemowe (obejmujące także oprogramowanie </w:t>
      </w:r>
      <w:proofErr w:type="spellStart"/>
      <w:r w:rsidRPr="0091714F">
        <w:rPr>
          <w:sz w:val="22"/>
          <w:szCs w:val="22"/>
        </w:rPr>
        <w:t>wirtualizacyjne</w:t>
      </w:r>
      <w:proofErr w:type="spellEnd"/>
      <w:r w:rsidRPr="0091714F">
        <w:rPr>
          <w:sz w:val="22"/>
          <w:szCs w:val="22"/>
        </w:rPr>
        <w:t xml:space="preserve"> i programy towarzyszące) oraz infrastruktura serwerowa i oprogramowanie, które Zamawiający przewidział na potrzeby realizacji przedmiotu zamówienia.  </w:t>
      </w:r>
    </w:p>
    <w:p w14:paraId="5694C1DB"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Użytkownik – Osoba fizyczna posiadająca przyznane przez Zamawiającego dane identyfikacyjne umożliwiające uwierzytelnianie w Aplikacji/</w:t>
      </w:r>
      <w:proofErr w:type="spellStart"/>
      <w:r w:rsidRPr="0091714F">
        <w:rPr>
          <w:sz w:val="22"/>
          <w:szCs w:val="22"/>
        </w:rPr>
        <w:t>jach</w:t>
      </w:r>
      <w:proofErr w:type="spellEnd"/>
      <w:r w:rsidRPr="0091714F">
        <w:rPr>
          <w:sz w:val="22"/>
          <w:szCs w:val="22"/>
        </w:rPr>
        <w:t xml:space="preserve">. </w:t>
      </w:r>
    </w:p>
    <w:p w14:paraId="23DDDD3B"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 xml:space="preserve">Błąd Aplikacji – powtarzalne działanie / zaniechanie, pojawiające się za każdym razem w tym samym miejscu w Module na różnych stacjach roboczych (terminalach) i prowadzące w każdym przypadku do otrzymywania nieprawidłowych wyników. Z zakresu definicji wyłącza się nieprawidłowe działanie lub brak działania Modułu powodowane przez następujące okoliczności:  </w:t>
      </w:r>
    </w:p>
    <w:p w14:paraId="117CDEC7" w14:textId="77777777" w:rsidR="008272B1" w:rsidRPr="0091714F" w:rsidRDefault="008272B1">
      <w:pPr>
        <w:widowControl/>
        <w:numPr>
          <w:ilvl w:val="1"/>
          <w:numId w:val="15"/>
        </w:numPr>
        <w:suppressAutoHyphens w:val="0"/>
        <w:ind w:right="42" w:hanging="379"/>
        <w:jc w:val="both"/>
        <w:rPr>
          <w:sz w:val="22"/>
          <w:szCs w:val="22"/>
        </w:rPr>
      </w:pPr>
      <w:r w:rsidRPr="0091714F">
        <w:rPr>
          <w:sz w:val="22"/>
          <w:szCs w:val="22"/>
        </w:rPr>
        <w:t xml:space="preserve">zastosowanie / użycie Modułu w sposób niezgodny z przeznaczeniem, </w:t>
      </w:r>
    </w:p>
    <w:p w14:paraId="7E7B3090" w14:textId="77777777" w:rsidR="008272B1" w:rsidRPr="0091714F" w:rsidRDefault="008272B1">
      <w:pPr>
        <w:widowControl/>
        <w:numPr>
          <w:ilvl w:val="1"/>
          <w:numId w:val="15"/>
        </w:numPr>
        <w:suppressAutoHyphens w:val="0"/>
        <w:ind w:right="42" w:hanging="379"/>
        <w:jc w:val="both"/>
        <w:rPr>
          <w:sz w:val="22"/>
          <w:szCs w:val="22"/>
        </w:rPr>
      </w:pPr>
      <w:r w:rsidRPr="0091714F">
        <w:rPr>
          <w:sz w:val="22"/>
          <w:szCs w:val="22"/>
        </w:rPr>
        <w:t xml:space="preserve">zastosowanie / użycie Modułu w sposób niezgodny z Dokumentacją, </w:t>
      </w:r>
    </w:p>
    <w:p w14:paraId="5702EDF6" w14:textId="77777777" w:rsidR="008272B1" w:rsidRPr="0091714F" w:rsidRDefault="008272B1">
      <w:pPr>
        <w:widowControl/>
        <w:numPr>
          <w:ilvl w:val="1"/>
          <w:numId w:val="15"/>
        </w:numPr>
        <w:suppressAutoHyphens w:val="0"/>
        <w:ind w:right="42" w:hanging="379"/>
        <w:jc w:val="both"/>
        <w:rPr>
          <w:sz w:val="22"/>
          <w:szCs w:val="22"/>
        </w:rPr>
      </w:pPr>
      <w:r w:rsidRPr="0091714F">
        <w:rPr>
          <w:sz w:val="22"/>
          <w:szCs w:val="22"/>
        </w:rPr>
        <w:t xml:space="preserve">wprowadzenie przez Użytkownika nieprawidłowych danych, </w:t>
      </w:r>
    </w:p>
    <w:p w14:paraId="266FD4B4" w14:textId="77777777" w:rsidR="008272B1" w:rsidRPr="0091714F" w:rsidRDefault="008272B1">
      <w:pPr>
        <w:widowControl/>
        <w:numPr>
          <w:ilvl w:val="1"/>
          <w:numId w:val="15"/>
        </w:numPr>
        <w:suppressAutoHyphens w:val="0"/>
        <w:ind w:right="42" w:hanging="379"/>
        <w:jc w:val="both"/>
        <w:rPr>
          <w:sz w:val="22"/>
          <w:szCs w:val="22"/>
        </w:rPr>
      </w:pPr>
      <w:r w:rsidRPr="0091714F">
        <w:rPr>
          <w:sz w:val="22"/>
          <w:szCs w:val="22"/>
        </w:rPr>
        <w:t xml:space="preserve">użytkowanie Modułu na Infrastrukturze niespełniającej ogólnie przyjętych w branży norm technicznych oraz bezpieczeństwa, </w:t>
      </w:r>
    </w:p>
    <w:p w14:paraId="2B3FCB2B" w14:textId="77777777" w:rsidR="008272B1" w:rsidRPr="0091714F" w:rsidRDefault="008272B1">
      <w:pPr>
        <w:widowControl/>
        <w:numPr>
          <w:ilvl w:val="1"/>
          <w:numId w:val="15"/>
        </w:numPr>
        <w:suppressAutoHyphens w:val="0"/>
        <w:ind w:right="42" w:hanging="379"/>
        <w:jc w:val="both"/>
        <w:rPr>
          <w:sz w:val="22"/>
          <w:szCs w:val="22"/>
        </w:rPr>
      </w:pPr>
      <w:r w:rsidRPr="0091714F">
        <w:rPr>
          <w:sz w:val="22"/>
          <w:szCs w:val="22"/>
        </w:rPr>
        <w:t xml:space="preserve">użytkowanie Modułu, MBD lub oprogramowania systemowego na Infrastrukturze niespełniającej Minimalnych parametrów wydajnościowych bądź zaleceń Producenta Modułu, określonych dla serwerów lub wskazanej ilości stanowisk roboczych, </w:t>
      </w:r>
    </w:p>
    <w:p w14:paraId="4961F8ED" w14:textId="77777777" w:rsidR="008272B1" w:rsidRPr="0091714F" w:rsidRDefault="008272B1">
      <w:pPr>
        <w:widowControl/>
        <w:numPr>
          <w:ilvl w:val="1"/>
          <w:numId w:val="15"/>
        </w:numPr>
        <w:suppressAutoHyphens w:val="0"/>
        <w:ind w:right="42" w:hanging="379"/>
        <w:jc w:val="both"/>
        <w:rPr>
          <w:sz w:val="22"/>
          <w:szCs w:val="22"/>
        </w:rPr>
      </w:pPr>
      <w:r w:rsidRPr="0091714F">
        <w:rPr>
          <w:sz w:val="22"/>
          <w:szCs w:val="22"/>
        </w:rPr>
        <w:t xml:space="preserve">użytkowanie Motoru Bazy Danych lub oprogramowania systemowego na Infrastrukturze niespełniającej minimalnych parametrów bądź zaleceń producentów Motoru Bazy Danych lub </w:t>
      </w:r>
      <w:r w:rsidRPr="0091714F">
        <w:rPr>
          <w:sz w:val="22"/>
          <w:szCs w:val="22"/>
        </w:rPr>
        <w:lastRenderedPageBreak/>
        <w:t xml:space="preserve">oprogramowania systemowego, publikowanych dla wersji bazy danych lub oprogramowania systemowego, z którymi w danym momencie eksploatowany jest Moduł, </w:t>
      </w:r>
    </w:p>
    <w:p w14:paraId="4E9780CD" w14:textId="77777777" w:rsidR="008272B1" w:rsidRPr="0091714F" w:rsidRDefault="008272B1">
      <w:pPr>
        <w:widowControl/>
        <w:numPr>
          <w:ilvl w:val="1"/>
          <w:numId w:val="15"/>
        </w:numPr>
        <w:suppressAutoHyphens w:val="0"/>
        <w:ind w:right="42" w:hanging="379"/>
        <w:jc w:val="both"/>
        <w:rPr>
          <w:sz w:val="22"/>
          <w:szCs w:val="22"/>
        </w:rPr>
      </w:pPr>
      <w:r w:rsidRPr="0091714F">
        <w:rPr>
          <w:sz w:val="22"/>
          <w:szCs w:val="22"/>
        </w:rPr>
        <w:t xml:space="preserve">współpraca Modułu z Motorem Bazy Danych lub oprogramowaniem systemowym w wersjach niewspieranych przez ich producentów. </w:t>
      </w:r>
    </w:p>
    <w:p w14:paraId="2535171C" w14:textId="77777777" w:rsidR="008272B1" w:rsidRPr="0091714F" w:rsidRDefault="008272B1">
      <w:pPr>
        <w:widowControl/>
        <w:numPr>
          <w:ilvl w:val="1"/>
          <w:numId w:val="15"/>
        </w:numPr>
        <w:suppressAutoHyphens w:val="0"/>
        <w:ind w:right="42" w:hanging="379"/>
        <w:jc w:val="both"/>
        <w:rPr>
          <w:sz w:val="22"/>
          <w:szCs w:val="22"/>
        </w:rPr>
      </w:pPr>
      <w:r w:rsidRPr="0091714F">
        <w:rPr>
          <w:sz w:val="22"/>
          <w:szCs w:val="22"/>
        </w:rPr>
        <w:t xml:space="preserve">współpraca Modułu z Motorem Bazy Danych obciążonej innymi programami niż Oprogramowanie Aplikacyjne w szczególności dodatkowymi instancjami bazodanowymi lub funkcjami w bazach danych,  </w:t>
      </w:r>
    </w:p>
    <w:p w14:paraId="00C45076" w14:textId="77777777" w:rsidR="008272B1" w:rsidRPr="0091714F" w:rsidRDefault="008272B1">
      <w:pPr>
        <w:widowControl/>
        <w:numPr>
          <w:ilvl w:val="1"/>
          <w:numId w:val="15"/>
        </w:numPr>
        <w:suppressAutoHyphens w:val="0"/>
        <w:ind w:right="42" w:hanging="379"/>
        <w:jc w:val="both"/>
        <w:rPr>
          <w:sz w:val="22"/>
          <w:szCs w:val="22"/>
        </w:rPr>
      </w:pPr>
      <w:r w:rsidRPr="0091714F">
        <w:rPr>
          <w:sz w:val="22"/>
          <w:szCs w:val="22"/>
        </w:rPr>
        <w:t xml:space="preserve">użytkowanie Motoru Bazy Danych lub oprogramowania systemowego na Infrastrukturze znajdującej się w pomieszczeniach z niesprawną lub niewydolną klimatyzacją lub urządzeniami utrzymującymi odpowiednią wilgotność powietrza,  </w:t>
      </w:r>
    </w:p>
    <w:p w14:paraId="064F76B1" w14:textId="77777777" w:rsidR="008272B1" w:rsidRPr="0091714F" w:rsidRDefault="008272B1">
      <w:pPr>
        <w:widowControl/>
        <w:numPr>
          <w:ilvl w:val="1"/>
          <w:numId w:val="15"/>
        </w:numPr>
        <w:suppressAutoHyphens w:val="0"/>
        <w:ind w:right="42" w:hanging="379"/>
        <w:jc w:val="both"/>
        <w:rPr>
          <w:sz w:val="22"/>
          <w:szCs w:val="22"/>
        </w:rPr>
      </w:pPr>
      <w:r w:rsidRPr="0091714F">
        <w:rPr>
          <w:sz w:val="22"/>
          <w:szCs w:val="22"/>
        </w:rPr>
        <w:t xml:space="preserve">użytkowanie Motoru Bazy Danych lub oprogramowania systemowego na Infrastrukturze znajdującej się w pomieszczeniach z niesprawną lub niewydolną instalacją elektryczną i zasilaniem elektrycznym, </w:t>
      </w:r>
    </w:p>
    <w:p w14:paraId="31892424" w14:textId="77777777" w:rsidR="008272B1" w:rsidRPr="0091714F" w:rsidRDefault="008272B1">
      <w:pPr>
        <w:widowControl/>
        <w:numPr>
          <w:ilvl w:val="1"/>
          <w:numId w:val="15"/>
        </w:numPr>
        <w:suppressAutoHyphens w:val="0"/>
        <w:ind w:right="42" w:hanging="379"/>
        <w:jc w:val="both"/>
        <w:rPr>
          <w:sz w:val="22"/>
          <w:szCs w:val="22"/>
        </w:rPr>
      </w:pPr>
      <w:r w:rsidRPr="0091714F">
        <w:rPr>
          <w:sz w:val="22"/>
          <w:szCs w:val="22"/>
        </w:rPr>
        <w:t xml:space="preserve">uszkodzenia nośników danych,  </w:t>
      </w:r>
    </w:p>
    <w:p w14:paraId="753C551F" w14:textId="77777777" w:rsidR="008272B1" w:rsidRPr="0091714F" w:rsidRDefault="008272B1">
      <w:pPr>
        <w:widowControl/>
        <w:numPr>
          <w:ilvl w:val="1"/>
          <w:numId w:val="15"/>
        </w:numPr>
        <w:suppressAutoHyphens w:val="0"/>
        <w:ind w:right="42" w:hanging="379"/>
        <w:jc w:val="both"/>
        <w:rPr>
          <w:sz w:val="22"/>
          <w:szCs w:val="22"/>
        </w:rPr>
      </w:pPr>
      <w:r w:rsidRPr="0091714F">
        <w:rPr>
          <w:sz w:val="22"/>
          <w:szCs w:val="22"/>
        </w:rPr>
        <w:t xml:space="preserve">działanie wirusa komputerowego, </w:t>
      </w:r>
    </w:p>
    <w:p w14:paraId="269A7139" w14:textId="77777777" w:rsidR="008272B1" w:rsidRPr="0091714F" w:rsidRDefault="008272B1">
      <w:pPr>
        <w:widowControl/>
        <w:numPr>
          <w:ilvl w:val="1"/>
          <w:numId w:val="15"/>
        </w:numPr>
        <w:suppressAutoHyphens w:val="0"/>
        <w:ind w:right="42" w:hanging="379"/>
        <w:jc w:val="both"/>
        <w:rPr>
          <w:sz w:val="22"/>
          <w:szCs w:val="22"/>
        </w:rPr>
      </w:pPr>
      <w:r w:rsidRPr="0091714F">
        <w:rPr>
          <w:sz w:val="22"/>
          <w:szCs w:val="22"/>
        </w:rPr>
        <w:t xml:space="preserve">wdrożenie Modułu wykonane w sposób wadliwy, z wyłączeniem sytuacji, w której wdrożenie było wykonywane przez WYKONAWCĘ,  </w:t>
      </w:r>
    </w:p>
    <w:p w14:paraId="0DF6699B" w14:textId="77777777" w:rsidR="008272B1" w:rsidRPr="0091714F" w:rsidRDefault="008272B1">
      <w:pPr>
        <w:widowControl/>
        <w:numPr>
          <w:ilvl w:val="1"/>
          <w:numId w:val="15"/>
        </w:numPr>
        <w:suppressAutoHyphens w:val="0"/>
        <w:ind w:right="42" w:hanging="379"/>
        <w:jc w:val="both"/>
        <w:rPr>
          <w:sz w:val="22"/>
          <w:szCs w:val="22"/>
        </w:rPr>
      </w:pPr>
      <w:r w:rsidRPr="0091714F">
        <w:rPr>
          <w:sz w:val="22"/>
          <w:szCs w:val="22"/>
        </w:rPr>
        <w:t xml:space="preserve">niewłaściwa parametryzacja Modułu lub oprogramowania systemowego i Motoru Bazy Danych, z którymi Moduł współpracuje, z wyłączeniem sytuacji, w której parametryzacja była wykonywana przez WYKONAWCĘ, </w:t>
      </w:r>
    </w:p>
    <w:p w14:paraId="413E273D" w14:textId="77777777" w:rsidR="008272B1" w:rsidRPr="0091714F" w:rsidRDefault="008272B1">
      <w:pPr>
        <w:widowControl/>
        <w:numPr>
          <w:ilvl w:val="1"/>
          <w:numId w:val="15"/>
        </w:numPr>
        <w:suppressAutoHyphens w:val="0"/>
        <w:ind w:right="42" w:hanging="379"/>
        <w:jc w:val="both"/>
        <w:rPr>
          <w:sz w:val="22"/>
          <w:szCs w:val="22"/>
        </w:rPr>
      </w:pPr>
      <w:r w:rsidRPr="0091714F">
        <w:rPr>
          <w:sz w:val="22"/>
          <w:szCs w:val="22"/>
        </w:rPr>
        <w:t xml:space="preserve">wszelkie działania ZAMAWIAJĄCEGO lub osób trzecich polegające na modyfikacji Oprogramowania Aplikacyjnego, ingerencji w to Oprogramowanie, z naruszeniem warunków licencyjnych nałożonych na ZAMAWIAJĄCEGO postanowieniami Umowy lub zgodne z tymi warunkami, lecz przeprowadzone z wykorzystaniem narządzi nieudostępnionych przez WYKONAWCĘ albo zapisanie danych w instancji bazy danych z którą współpracuje Oprogramowanie Aplikacyjne przez inne programy lub narzędzia,   </w:t>
      </w:r>
    </w:p>
    <w:p w14:paraId="08743764" w14:textId="77777777" w:rsidR="008272B1" w:rsidRPr="0091714F" w:rsidRDefault="008272B1">
      <w:pPr>
        <w:widowControl/>
        <w:numPr>
          <w:ilvl w:val="1"/>
          <w:numId w:val="15"/>
        </w:numPr>
        <w:suppressAutoHyphens w:val="0"/>
        <w:ind w:right="42" w:hanging="379"/>
        <w:jc w:val="both"/>
        <w:rPr>
          <w:sz w:val="22"/>
          <w:szCs w:val="22"/>
        </w:rPr>
      </w:pPr>
      <w:r w:rsidRPr="0091714F">
        <w:rPr>
          <w:sz w:val="22"/>
          <w:szCs w:val="22"/>
        </w:rPr>
        <w:t xml:space="preserve">wszelkie działania ZAMAWIAJĄCEGO lub osób trzecich ingerujące w programy, z którymi Oprogramowanie Aplikacyjne zostało zintegrowane w zakresie wywołującym skutki dla tej integracji (sterowniki laboratoryjne, interfejsy HL7, interfejsy DICOM, web service, inne), </w:t>
      </w:r>
    </w:p>
    <w:p w14:paraId="6D7D9DD7" w14:textId="77777777" w:rsidR="008272B1" w:rsidRPr="0091714F" w:rsidRDefault="008272B1">
      <w:pPr>
        <w:widowControl/>
        <w:numPr>
          <w:ilvl w:val="1"/>
          <w:numId w:val="15"/>
        </w:numPr>
        <w:suppressAutoHyphens w:val="0"/>
        <w:ind w:right="42" w:hanging="379"/>
        <w:jc w:val="both"/>
        <w:rPr>
          <w:sz w:val="22"/>
          <w:szCs w:val="22"/>
        </w:rPr>
      </w:pPr>
      <w:r w:rsidRPr="0091714F">
        <w:rPr>
          <w:sz w:val="22"/>
          <w:szCs w:val="22"/>
        </w:rPr>
        <w:t xml:space="preserve">niezainstalowanie przez ZAMAWIAJĄCEGO opublikowanych w serwisie Helpdesk Uaktualnień, bądź obowiązkowych Rozwinięć Modułu, </w:t>
      </w:r>
    </w:p>
    <w:p w14:paraId="071D28E3" w14:textId="77777777" w:rsidR="008272B1" w:rsidRPr="0091714F" w:rsidRDefault="008272B1">
      <w:pPr>
        <w:widowControl/>
        <w:numPr>
          <w:ilvl w:val="1"/>
          <w:numId w:val="15"/>
        </w:numPr>
        <w:suppressAutoHyphens w:val="0"/>
        <w:ind w:right="42" w:hanging="379"/>
        <w:jc w:val="both"/>
        <w:rPr>
          <w:sz w:val="22"/>
          <w:szCs w:val="22"/>
        </w:rPr>
      </w:pPr>
      <w:r w:rsidRPr="0091714F">
        <w:rPr>
          <w:sz w:val="22"/>
          <w:szCs w:val="22"/>
        </w:rPr>
        <w:t xml:space="preserve">brak zgłoszenia niepomyślnego wykonania aktualizacji Modułu i jego dalsza eksploatacja mimo pojawiania się informacji o błędach (dotyczy także logów), </w:t>
      </w:r>
    </w:p>
    <w:p w14:paraId="04B62F9C" w14:textId="77777777" w:rsidR="008272B1" w:rsidRPr="0091714F" w:rsidRDefault="008272B1">
      <w:pPr>
        <w:widowControl/>
        <w:numPr>
          <w:ilvl w:val="1"/>
          <w:numId w:val="15"/>
        </w:numPr>
        <w:suppressAutoHyphens w:val="0"/>
        <w:ind w:right="42" w:hanging="379"/>
        <w:jc w:val="both"/>
        <w:rPr>
          <w:sz w:val="22"/>
          <w:szCs w:val="22"/>
        </w:rPr>
      </w:pPr>
      <w:r w:rsidRPr="0091714F">
        <w:rPr>
          <w:sz w:val="22"/>
          <w:szCs w:val="22"/>
        </w:rPr>
        <w:t xml:space="preserve">niezastosowanie się ZAMAWIAJĄCEGO do zaleceń w zakresie eksploatacji Modułu lub jego Uaktualnień bądź Rozwinięć opublikowanych przez Producenta Modułu, </w:t>
      </w:r>
    </w:p>
    <w:p w14:paraId="5C4D2E6A" w14:textId="77777777" w:rsidR="008272B1" w:rsidRPr="0091714F" w:rsidRDefault="008272B1">
      <w:pPr>
        <w:widowControl/>
        <w:numPr>
          <w:ilvl w:val="1"/>
          <w:numId w:val="15"/>
        </w:numPr>
        <w:suppressAutoHyphens w:val="0"/>
        <w:ind w:right="42" w:hanging="379"/>
        <w:jc w:val="both"/>
        <w:rPr>
          <w:sz w:val="22"/>
          <w:szCs w:val="22"/>
        </w:rPr>
      </w:pPr>
      <w:r w:rsidRPr="0091714F">
        <w:rPr>
          <w:sz w:val="22"/>
          <w:szCs w:val="22"/>
        </w:rPr>
        <w:t xml:space="preserve">użytkowanie Modułu z naruszeniem warunków licencyjnych nałożonych na ZAMAWIAJĄCEGO postanowieniami Umowy, </w:t>
      </w:r>
    </w:p>
    <w:p w14:paraId="17FA81EF" w14:textId="77777777" w:rsidR="008272B1" w:rsidRPr="0091714F" w:rsidRDefault="008272B1">
      <w:pPr>
        <w:widowControl/>
        <w:numPr>
          <w:ilvl w:val="1"/>
          <w:numId w:val="15"/>
        </w:numPr>
        <w:suppressAutoHyphens w:val="0"/>
        <w:ind w:right="42" w:hanging="379"/>
        <w:jc w:val="both"/>
        <w:rPr>
          <w:sz w:val="22"/>
          <w:szCs w:val="22"/>
        </w:rPr>
      </w:pPr>
      <w:r w:rsidRPr="0091714F">
        <w:rPr>
          <w:sz w:val="22"/>
          <w:szCs w:val="22"/>
        </w:rPr>
        <w:t xml:space="preserve">blokowanie funkcji Modułu przez inne oprogramowanie, np. programy antywirusowe, </w:t>
      </w:r>
    </w:p>
    <w:p w14:paraId="0057771C" w14:textId="77777777" w:rsidR="008272B1" w:rsidRPr="0091714F" w:rsidRDefault="008272B1">
      <w:pPr>
        <w:widowControl/>
        <w:numPr>
          <w:ilvl w:val="1"/>
          <w:numId w:val="15"/>
        </w:numPr>
        <w:suppressAutoHyphens w:val="0"/>
        <w:ind w:right="42" w:hanging="379"/>
        <w:jc w:val="both"/>
        <w:rPr>
          <w:sz w:val="22"/>
          <w:szCs w:val="22"/>
        </w:rPr>
      </w:pPr>
      <w:r w:rsidRPr="0091714F">
        <w:rPr>
          <w:sz w:val="22"/>
          <w:szCs w:val="22"/>
        </w:rPr>
        <w:t xml:space="preserve">działanie Siły Wyższej, </w:t>
      </w:r>
    </w:p>
    <w:p w14:paraId="36811303" w14:textId="77777777" w:rsidR="008272B1" w:rsidRPr="0091714F" w:rsidRDefault="008272B1" w:rsidP="00C82DE8">
      <w:pPr>
        <w:ind w:left="360" w:right="42"/>
        <w:rPr>
          <w:sz w:val="22"/>
          <w:szCs w:val="22"/>
        </w:rPr>
      </w:pPr>
      <w:r w:rsidRPr="0091714F">
        <w:rPr>
          <w:sz w:val="22"/>
          <w:szCs w:val="22"/>
        </w:rPr>
        <w:t xml:space="preserve">Szczególnymi rodzajami Błędów Aplikacji są Awarie oraz Usterki Programistyczne. </w:t>
      </w:r>
    </w:p>
    <w:p w14:paraId="10C32985"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 xml:space="preserve">Awaria (błąd krytyczny) –  krytyczny Błąd Aplikacji powodujący, że nie jest możliwa eksploatacja jej istotnego obszaru z powodu uszkodzenia lub utraty: kodu programu, struktur danych, zawartości bazy danych, integralności danych oraz inne Błędy, jeżeli podejmowane w konsekwencji ich wystąpienia decyzje medyczne mogą mieć negatywny wpływ na stan zdrowia pacjenta. </w:t>
      </w:r>
    </w:p>
    <w:p w14:paraId="2A1C837F"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 xml:space="preserve">Usterka Programistyczna – Błąd Aplikacji, mimo identyfikacji którego Aplikacja nadal funkcjonuje, lecz jej eksploatacja jest uciążliwa, skomplikowana lub spowolniona, a usunięcie Błędu wymaga wykonania prac programistycznych.  </w:t>
      </w:r>
    </w:p>
    <w:p w14:paraId="22ED711C"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 xml:space="preserve">Konsultacja – usługa świadczona przez Wykonawcę polegająca na udzielaniu Zamawiającemu wyjaśnień w kwestiach dotyczących Oprogramowania Aplikacyjnego.  </w:t>
      </w:r>
    </w:p>
    <w:p w14:paraId="0A190E13"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 xml:space="preserve">Help </w:t>
      </w:r>
      <w:proofErr w:type="spellStart"/>
      <w:r w:rsidRPr="0091714F">
        <w:rPr>
          <w:sz w:val="22"/>
          <w:szCs w:val="22"/>
        </w:rPr>
        <w:t>Desk</w:t>
      </w:r>
      <w:proofErr w:type="spellEnd"/>
      <w:r w:rsidRPr="0091714F">
        <w:rPr>
          <w:sz w:val="22"/>
          <w:szCs w:val="22"/>
        </w:rPr>
        <w:t xml:space="preserve"> (HD) – serwis internetowy udostępniony przez Wykonawcę dedykowany do ewidencji i obsługi Zgłoszeń Serwisowych, udostępniania Uaktualnień Aplikacji, publikowania wymogów, informacji i procedur dotyczących Oprogramowania Aplikacyjnego, Infrastruktury oraz MBD. </w:t>
      </w:r>
    </w:p>
    <w:p w14:paraId="7E3DACA4"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 xml:space="preserve">Zgłoszenie Serwisowe (Zgłoszenie) – zaewidencjonowane w HD zdarzenie dotyczące Oprogramowania Aplikacyjnego lub MBD, implikujące wykonanie na rzecz Zamawiającego usługi informatycznej przez Wykonawcę na zasadach określonych w Umowie. </w:t>
      </w:r>
    </w:p>
    <w:p w14:paraId="1F150332"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lastRenderedPageBreak/>
        <w:t xml:space="preserve">Użytkownik HD – zadeklarowana w Help </w:t>
      </w:r>
      <w:proofErr w:type="spellStart"/>
      <w:r w:rsidRPr="0091714F">
        <w:rPr>
          <w:sz w:val="22"/>
          <w:szCs w:val="22"/>
        </w:rPr>
        <w:t>Desk</w:t>
      </w:r>
      <w:proofErr w:type="spellEnd"/>
      <w:r w:rsidRPr="0091714F">
        <w:rPr>
          <w:sz w:val="22"/>
          <w:szCs w:val="22"/>
        </w:rPr>
        <w:t xml:space="preserve"> osoba fizyczna desygnowana przez Zamawiającego do bezpośredniej współpracy z Wykonawcą, w tym do dokonywania, ewidencji i edycji lub/i podglądu Zgłoszeń Serwisowych. </w:t>
      </w:r>
    </w:p>
    <w:p w14:paraId="04285322"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 xml:space="preserve">Administrator – Użytkownik, który odbył szkolenie z administracji pakietu Oprogramowania Aplikacyjnego objętego usługami uwzględnionymi w Umowie, który jest uprawniony ze Strony ZAMAWIAJĄCEGO do dokonywania Zgłoszeń Serwisowych w HD i nadawania uprawnień innym Użytkownikom HD. </w:t>
      </w:r>
    </w:p>
    <w:p w14:paraId="1A09FB26"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 xml:space="preserve">Uaktualnienie (update) – wszelkie powszechnie udostępniane przez Producenta modyfikacje Oprogramowania Aplikacyjnego powodujące usunięcie wykrytych Błędów Aplikacji. </w:t>
      </w:r>
    </w:p>
    <w:p w14:paraId="0BF49256"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Rozwinięcie (</w:t>
      </w:r>
      <w:proofErr w:type="spellStart"/>
      <w:r w:rsidRPr="0091714F">
        <w:rPr>
          <w:sz w:val="22"/>
          <w:szCs w:val="22"/>
        </w:rPr>
        <w:t>upgrade</w:t>
      </w:r>
      <w:proofErr w:type="spellEnd"/>
      <w:r w:rsidRPr="0091714F">
        <w:rPr>
          <w:sz w:val="22"/>
          <w:szCs w:val="22"/>
        </w:rPr>
        <w:t xml:space="preserve">) – wszelkie powszechnie udostępniane przez Producenta nowe wersje lub inne niż Uaktualnienie (update) modyfikacje Oprogramowania Aplikacyjnego, zmieniające dotychczasową funkcjonalność Oprogramowania Aplikacyjnego.  </w:t>
      </w:r>
    </w:p>
    <w:p w14:paraId="409EA331"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 xml:space="preserve">Obejście – udostępnione Zamawiającemu doraźne rozwiązanie mające na celu zminimalizowanie skutków Błędu Aplikacji, zanim zostanie całkowicie usunięty. Zastosowanie Obejścia jest zależne od woli Wykonawcy, a w wypadku jego wdrożenia przewidziane w niniejszym załączniku w punkcie: </w:t>
      </w:r>
      <w:r w:rsidRPr="0091714F">
        <w:rPr>
          <w:i/>
          <w:iCs/>
          <w:sz w:val="22"/>
          <w:szCs w:val="22"/>
        </w:rPr>
        <w:t>warunki brzegowe realizacji usług</w:t>
      </w:r>
      <w:r w:rsidRPr="0091714F">
        <w:rPr>
          <w:sz w:val="22"/>
          <w:szCs w:val="22"/>
        </w:rPr>
        <w:t xml:space="preserve"> dla usunięcia</w:t>
      </w:r>
      <w:r w:rsidRPr="0091714F">
        <w:rPr>
          <w:color w:val="FF0000"/>
          <w:sz w:val="22"/>
          <w:szCs w:val="22"/>
        </w:rPr>
        <w:t xml:space="preserve"> </w:t>
      </w:r>
      <w:r w:rsidRPr="0091714F">
        <w:rPr>
          <w:sz w:val="22"/>
          <w:szCs w:val="22"/>
        </w:rPr>
        <w:t xml:space="preserve">poszczególnych Błędów Aplikacji zostają wydłużone o 50%. </w:t>
      </w:r>
    </w:p>
    <w:p w14:paraId="20E76040"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 xml:space="preserve">Czas Reakcji – okres liczony od zaewidencjonowania Zgłoszenia Serwisowego do zmiany jego statusu na zarejestrowane.  </w:t>
      </w:r>
    </w:p>
    <w:p w14:paraId="67643BBB" w14:textId="77777777" w:rsidR="008272B1" w:rsidRPr="0091714F" w:rsidRDefault="008272B1">
      <w:pPr>
        <w:pStyle w:val="Akapitzlist"/>
        <w:numPr>
          <w:ilvl w:val="0"/>
          <w:numId w:val="14"/>
        </w:numPr>
        <w:spacing w:after="0" w:line="240" w:lineRule="auto"/>
        <w:ind w:hanging="370"/>
        <w:rPr>
          <w:rFonts w:ascii="Times New Roman" w:hAnsi="Times New Roman" w:cs="Times New Roman"/>
          <w:sz w:val="22"/>
        </w:rPr>
      </w:pPr>
      <w:r w:rsidRPr="0091714F">
        <w:rPr>
          <w:rFonts w:ascii="Times New Roman" w:hAnsi="Times New Roman" w:cs="Times New Roman"/>
          <w:sz w:val="22"/>
        </w:rPr>
        <w:t>Czas Naprawy - czas pomiędzy Zgłoszeniem Serwisowym a usunięciem/rozwiązaniem przyczyny jego zgłoszenia.</w:t>
      </w:r>
    </w:p>
    <w:p w14:paraId="0B5475E4"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 xml:space="preserve">Dokumentacja – towarzyszące Oprogramowaniu Aplikacyjnemu lub - odpowiednio jego Uaktualnieniom bądź Rozwinięciom, materiały zawierające opis charakterystyki oraz sposobu działania Modułu, w tym opis cech i parametrów funkcjonalnych oraz </w:t>
      </w:r>
      <w:proofErr w:type="spellStart"/>
      <w:r w:rsidRPr="0091714F">
        <w:rPr>
          <w:sz w:val="22"/>
          <w:szCs w:val="22"/>
        </w:rPr>
        <w:t>pozafunkcjonalnych</w:t>
      </w:r>
      <w:proofErr w:type="spellEnd"/>
      <w:r w:rsidRPr="0091714F">
        <w:rPr>
          <w:sz w:val="22"/>
          <w:szCs w:val="22"/>
        </w:rPr>
        <w:t xml:space="preserve"> niezależnie od formy ich wyrażenia oraz sposobu udostępnienia ZAMAWIAJĄCEMU. </w:t>
      </w:r>
    </w:p>
    <w:p w14:paraId="423B5018"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 xml:space="preserve">Nośnik – fizyczny środek (materiał lub urządzenie) przechowujący lub przeznaczony do przechowywania w nim danych (ciągów symboli). </w:t>
      </w:r>
    </w:p>
    <w:p w14:paraId="787C7F42"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 xml:space="preserve">Serwis – Dział Wykonawcy/Producenta dedykowany do świadczenia Usług Serwisowych.  </w:t>
      </w:r>
    </w:p>
    <w:p w14:paraId="5B2AFF4F" w14:textId="77777777" w:rsidR="008272B1" w:rsidRPr="0091714F" w:rsidRDefault="008272B1">
      <w:pPr>
        <w:widowControl/>
        <w:numPr>
          <w:ilvl w:val="0"/>
          <w:numId w:val="14"/>
        </w:numPr>
        <w:suppressAutoHyphens w:val="0"/>
        <w:ind w:right="42" w:hanging="360"/>
        <w:jc w:val="both"/>
        <w:rPr>
          <w:sz w:val="22"/>
          <w:szCs w:val="22"/>
        </w:rPr>
      </w:pPr>
      <w:r w:rsidRPr="0091714F">
        <w:rPr>
          <w:sz w:val="22"/>
          <w:szCs w:val="22"/>
        </w:rPr>
        <w:t xml:space="preserve">Dni robocze  – dni tygodnia od poniedziałku do piątku, z wyłączeniem dni ustawowo wolnych od pracy. </w:t>
      </w:r>
    </w:p>
    <w:p w14:paraId="1B916F1D" w14:textId="77777777" w:rsidR="008272B1" w:rsidRPr="0091714F" w:rsidRDefault="008272B1">
      <w:pPr>
        <w:pStyle w:val="Akapitzlist"/>
        <w:numPr>
          <w:ilvl w:val="0"/>
          <w:numId w:val="14"/>
        </w:numPr>
        <w:spacing w:after="27" w:line="240" w:lineRule="auto"/>
        <w:ind w:hanging="370"/>
        <w:rPr>
          <w:rFonts w:ascii="Times New Roman" w:hAnsi="Times New Roman" w:cs="Times New Roman"/>
          <w:sz w:val="22"/>
        </w:rPr>
      </w:pPr>
      <w:r w:rsidRPr="0091714F">
        <w:rPr>
          <w:rFonts w:ascii="Times New Roman" w:hAnsi="Times New Roman" w:cs="Times New Roman"/>
          <w:sz w:val="22"/>
        </w:rPr>
        <w:t>Godziny Robocze – godziny od 08:00 do 16:00 w każdym Dniu Roboczym.</w:t>
      </w:r>
    </w:p>
    <w:p w14:paraId="35607737" w14:textId="77777777" w:rsidR="008272B1" w:rsidRPr="0091714F" w:rsidRDefault="008272B1">
      <w:pPr>
        <w:pStyle w:val="Akapitzlist"/>
        <w:numPr>
          <w:ilvl w:val="0"/>
          <w:numId w:val="14"/>
        </w:numPr>
        <w:spacing w:after="27" w:line="240" w:lineRule="auto"/>
        <w:ind w:hanging="370"/>
        <w:rPr>
          <w:rFonts w:ascii="Times New Roman" w:hAnsi="Times New Roman" w:cs="Times New Roman"/>
          <w:sz w:val="22"/>
        </w:rPr>
      </w:pPr>
      <w:r w:rsidRPr="0091714F">
        <w:rPr>
          <w:rFonts w:ascii="Times New Roman" w:hAnsi="Times New Roman" w:cs="Times New Roman"/>
          <w:sz w:val="22"/>
        </w:rPr>
        <w:t>Zdalny dostęp  – analogowe lub cyfrowe łącze wydajnej transmisji danych pomiędzy węzłem infrastruktury siedziby Wykonawcy, a węzłem infrastruktury zapewnianym przez Zamawiającego, umożliwiające realizować usługi serwisowe lub konfiguracyjne</w:t>
      </w:r>
    </w:p>
    <w:p w14:paraId="50CA3DFD" w14:textId="77777777" w:rsidR="008272B1" w:rsidRPr="0091714F" w:rsidRDefault="008272B1" w:rsidP="00C82DE8">
      <w:pPr>
        <w:pStyle w:val="Akapitzlist"/>
        <w:spacing w:after="27" w:line="240" w:lineRule="auto"/>
        <w:ind w:left="422"/>
        <w:rPr>
          <w:rFonts w:ascii="Times New Roman" w:hAnsi="Times New Roman" w:cs="Times New Roman"/>
          <w:sz w:val="22"/>
        </w:rPr>
      </w:pPr>
    </w:p>
    <w:p w14:paraId="79B8F7E9" w14:textId="77777777" w:rsidR="008272B1" w:rsidRPr="0091714F" w:rsidRDefault="008272B1">
      <w:pPr>
        <w:pStyle w:val="Akapitzlist"/>
        <w:numPr>
          <w:ilvl w:val="0"/>
          <w:numId w:val="13"/>
        </w:numPr>
        <w:spacing w:after="0" w:line="240" w:lineRule="auto"/>
        <w:ind w:right="-14"/>
        <w:rPr>
          <w:rFonts w:ascii="Times New Roman" w:hAnsi="Times New Roman" w:cs="Times New Roman"/>
          <w:sz w:val="22"/>
        </w:rPr>
      </w:pPr>
      <w:r w:rsidRPr="0091714F">
        <w:rPr>
          <w:rFonts w:ascii="Times New Roman" w:hAnsi="Times New Roman" w:cs="Times New Roman"/>
          <w:sz w:val="22"/>
          <w:u w:val="single" w:color="000000"/>
        </w:rPr>
        <w:t>ZASADY ŚWIADCZENIA USŁUG DOSTĘPU DO NOWYCH WERSJI ORAZ USŁUG SERWISOWYCH DLA OPROGRAMOWANIA</w:t>
      </w:r>
      <w:r w:rsidRPr="0091714F">
        <w:rPr>
          <w:rFonts w:ascii="Times New Roman" w:hAnsi="Times New Roman" w:cs="Times New Roman"/>
          <w:sz w:val="22"/>
        </w:rPr>
        <w:t xml:space="preserve"> </w:t>
      </w:r>
      <w:r w:rsidRPr="0091714F">
        <w:rPr>
          <w:rFonts w:ascii="Times New Roman" w:hAnsi="Times New Roman" w:cs="Times New Roman"/>
          <w:sz w:val="22"/>
          <w:u w:val="single" w:color="000000"/>
        </w:rPr>
        <w:t>APLIKACYJNEGO</w:t>
      </w:r>
      <w:r w:rsidRPr="0091714F">
        <w:rPr>
          <w:rFonts w:ascii="Times New Roman" w:hAnsi="Times New Roman" w:cs="Times New Roman"/>
          <w:sz w:val="22"/>
        </w:rPr>
        <w:t xml:space="preserve"> </w:t>
      </w:r>
    </w:p>
    <w:p w14:paraId="480BA027" w14:textId="77777777" w:rsidR="008272B1" w:rsidRPr="0091714F" w:rsidRDefault="008272B1" w:rsidP="00C82DE8">
      <w:pPr>
        <w:ind w:right="-14"/>
        <w:jc w:val="both"/>
        <w:rPr>
          <w:sz w:val="22"/>
          <w:szCs w:val="22"/>
        </w:rPr>
      </w:pPr>
      <w:r w:rsidRPr="0091714F">
        <w:rPr>
          <w:sz w:val="22"/>
          <w:szCs w:val="22"/>
        </w:rPr>
        <w:t xml:space="preserve">[ZASADY OGÓLNE] </w:t>
      </w:r>
    </w:p>
    <w:p w14:paraId="010BD169" w14:textId="77777777" w:rsidR="008272B1" w:rsidRPr="0091714F" w:rsidRDefault="008272B1">
      <w:pPr>
        <w:pStyle w:val="Akapitzlist"/>
        <w:numPr>
          <w:ilvl w:val="0"/>
          <w:numId w:val="4"/>
        </w:numPr>
        <w:spacing w:after="0" w:line="240" w:lineRule="auto"/>
        <w:rPr>
          <w:rFonts w:ascii="Times New Roman" w:hAnsi="Times New Roman" w:cs="Times New Roman"/>
          <w:sz w:val="22"/>
        </w:rPr>
      </w:pPr>
      <w:r w:rsidRPr="0091714F">
        <w:rPr>
          <w:rFonts w:ascii="Times New Roman" w:hAnsi="Times New Roman" w:cs="Times New Roman"/>
          <w:sz w:val="22"/>
        </w:rPr>
        <w:t xml:space="preserve">Usługi Serwisowe są świadczone w odniesieniu do posiadanego (wskazanego w Rozdziale IV)  przez Zamawiającego Oprogramowania Aplikacyjnego zgodnie z postanowieniami Rozdziału II niniejszego załącznika: Warunki brzegowe realizacji usług.  </w:t>
      </w:r>
    </w:p>
    <w:p w14:paraId="3D6D696F" w14:textId="77777777" w:rsidR="008272B1" w:rsidRPr="0091714F" w:rsidRDefault="008272B1" w:rsidP="00C82DE8">
      <w:pPr>
        <w:rPr>
          <w:sz w:val="22"/>
          <w:szCs w:val="22"/>
        </w:rPr>
      </w:pPr>
      <w:r w:rsidRPr="0091714F">
        <w:rPr>
          <w:sz w:val="22"/>
          <w:szCs w:val="22"/>
        </w:rPr>
        <w:t xml:space="preserve">[UŻYTKOWNICY] </w:t>
      </w:r>
    </w:p>
    <w:p w14:paraId="29729B52" w14:textId="77777777" w:rsidR="008272B1" w:rsidRPr="0091714F" w:rsidRDefault="008272B1">
      <w:pPr>
        <w:widowControl/>
        <w:numPr>
          <w:ilvl w:val="0"/>
          <w:numId w:val="4"/>
        </w:numPr>
        <w:suppressAutoHyphens w:val="0"/>
        <w:jc w:val="both"/>
        <w:rPr>
          <w:sz w:val="22"/>
          <w:szCs w:val="22"/>
        </w:rPr>
      </w:pPr>
      <w:r w:rsidRPr="0091714F">
        <w:rPr>
          <w:sz w:val="22"/>
          <w:szCs w:val="22"/>
        </w:rPr>
        <w:t xml:space="preserve">Wraz z podpisaniem Umowy ZAMAWIAJĄCY otrzymuje dane identyfikacyjne (login, hasło) umożliwiające Użytkownikom ZAMAWIAJĄCEGO uwierzytelnienie w systemie „Help </w:t>
      </w:r>
      <w:proofErr w:type="spellStart"/>
      <w:r w:rsidRPr="0091714F">
        <w:rPr>
          <w:sz w:val="22"/>
          <w:szCs w:val="22"/>
        </w:rPr>
        <w:t>Desk</w:t>
      </w:r>
      <w:proofErr w:type="spellEnd"/>
      <w:r w:rsidRPr="0091714F">
        <w:rPr>
          <w:sz w:val="22"/>
          <w:szCs w:val="22"/>
        </w:rPr>
        <w:t>” zwanym dalej „HD” udostępnionym przez WYKONAWCĘ.</w:t>
      </w:r>
    </w:p>
    <w:p w14:paraId="2CBD6F7C" w14:textId="77777777" w:rsidR="008272B1" w:rsidRPr="0091714F" w:rsidRDefault="008272B1">
      <w:pPr>
        <w:widowControl/>
        <w:numPr>
          <w:ilvl w:val="0"/>
          <w:numId w:val="4"/>
        </w:numPr>
        <w:suppressAutoHyphens w:val="0"/>
        <w:spacing w:after="27"/>
        <w:jc w:val="both"/>
        <w:rPr>
          <w:sz w:val="22"/>
          <w:szCs w:val="22"/>
        </w:rPr>
      </w:pPr>
      <w:r w:rsidRPr="0091714F">
        <w:rPr>
          <w:sz w:val="22"/>
          <w:szCs w:val="22"/>
        </w:rPr>
        <w:t xml:space="preserve">W zależności od woli ZAMAWIAJĄCEGO poszczególnym Użytkownikom zostaną przyznane prawa do ewidencji lub/i edycji Zgłoszeń Serwisowych. </w:t>
      </w:r>
    </w:p>
    <w:p w14:paraId="7A6AA197" w14:textId="77777777" w:rsidR="008272B1" w:rsidRPr="0091714F" w:rsidRDefault="008272B1">
      <w:pPr>
        <w:widowControl/>
        <w:numPr>
          <w:ilvl w:val="0"/>
          <w:numId w:val="4"/>
        </w:numPr>
        <w:suppressAutoHyphens w:val="0"/>
        <w:spacing w:after="27"/>
        <w:jc w:val="both"/>
        <w:rPr>
          <w:sz w:val="22"/>
          <w:szCs w:val="22"/>
        </w:rPr>
      </w:pPr>
      <w:r w:rsidRPr="0091714F">
        <w:rPr>
          <w:sz w:val="22"/>
          <w:szCs w:val="22"/>
        </w:rPr>
        <w:t xml:space="preserve">Użytkownicy są zobligowani do ochrony danych identyfikacyjnych przed dostępem osób trzecich. Użytkownicy przyjmują także do wiadomości, że wszystkie operacje wykonywane w serwisie HD są rejestrowane. </w:t>
      </w:r>
    </w:p>
    <w:p w14:paraId="67C60AE0" w14:textId="77777777" w:rsidR="008272B1" w:rsidRPr="0091714F" w:rsidRDefault="008272B1">
      <w:pPr>
        <w:widowControl/>
        <w:numPr>
          <w:ilvl w:val="0"/>
          <w:numId w:val="4"/>
        </w:numPr>
        <w:suppressAutoHyphens w:val="0"/>
        <w:spacing w:after="1"/>
        <w:jc w:val="both"/>
        <w:rPr>
          <w:sz w:val="22"/>
          <w:szCs w:val="22"/>
        </w:rPr>
      </w:pPr>
      <w:r w:rsidRPr="0091714F">
        <w:rPr>
          <w:sz w:val="22"/>
          <w:szCs w:val="22"/>
        </w:rPr>
        <w:t xml:space="preserve">Użytkownicy systemu HD posiadają możliwość dokonywania zmian swoich danych kontaktowych oraz podstawowych danych podmiotowych ZAMAWIAJĄCEGO. System HD będzie komunikował się z Użytkownikami wyłącznie w oparciu o informacje zamieszczone w HD.   </w:t>
      </w:r>
    </w:p>
    <w:p w14:paraId="339C184E" w14:textId="77777777" w:rsidR="008272B1" w:rsidRPr="0091714F" w:rsidRDefault="008272B1" w:rsidP="00C82DE8">
      <w:pPr>
        <w:ind w:left="360" w:firstLine="360"/>
        <w:rPr>
          <w:sz w:val="22"/>
          <w:szCs w:val="22"/>
        </w:rPr>
      </w:pPr>
      <w:r w:rsidRPr="0091714F">
        <w:rPr>
          <w:sz w:val="22"/>
          <w:szCs w:val="22"/>
        </w:rPr>
        <w:t xml:space="preserve">Powinnością Użytkowników jest bieżące śledzenie informacji pojawiających się w systemie HD. </w:t>
      </w:r>
    </w:p>
    <w:p w14:paraId="065D3584" w14:textId="77777777" w:rsidR="008272B1" w:rsidRPr="0091714F" w:rsidRDefault="008272B1">
      <w:pPr>
        <w:widowControl/>
        <w:numPr>
          <w:ilvl w:val="0"/>
          <w:numId w:val="4"/>
        </w:numPr>
        <w:suppressAutoHyphens w:val="0"/>
        <w:spacing w:after="27"/>
        <w:jc w:val="both"/>
        <w:rPr>
          <w:sz w:val="22"/>
          <w:szCs w:val="22"/>
        </w:rPr>
      </w:pPr>
      <w:r w:rsidRPr="0091714F">
        <w:rPr>
          <w:sz w:val="22"/>
          <w:szCs w:val="22"/>
        </w:rPr>
        <w:t xml:space="preserve">Powinnością Administratora jest zapoznanie się z postanowieniami Umowy, jak również przeszkolenie w zakresie jej zakresu oraz treści pozostałych Użytkowników.  </w:t>
      </w:r>
    </w:p>
    <w:p w14:paraId="40DABFE0" w14:textId="77777777" w:rsidR="008272B1" w:rsidRPr="0091714F" w:rsidRDefault="008272B1">
      <w:pPr>
        <w:widowControl/>
        <w:numPr>
          <w:ilvl w:val="0"/>
          <w:numId w:val="4"/>
        </w:numPr>
        <w:suppressAutoHyphens w:val="0"/>
        <w:spacing w:after="27"/>
        <w:jc w:val="both"/>
        <w:rPr>
          <w:sz w:val="22"/>
          <w:szCs w:val="22"/>
        </w:rPr>
      </w:pPr>
      <w:r w:rsidRPr="0091714F">
        <w:rPr>
          <w:sz w:val="22"/>
          <w:szCs w:val="22"/>
        </w:rPr>
        <w:lastRenderedPageBreak/>
        <w:t xml:space="preserve">Użytkownicy dołożą wszelkich starań żeby dane osobowe nie były zamieszczane w Zgłoszeniach Serwisowych. Jeżeli jest to niezbędne do obsłużenia Zgłoszenia Serwisowego Użytkownicy zamieszczą informacje oraz dane wyłącznie w postaci zanonimizowanej lub zaszyfrowanej, jak również oznaczą Zgłoszenia Serwisowego zawierające takie dane w sposób określony w HD.   </w:t>
      </w:r>
    </w:p>
    <w:p w14:paraId="22FFD3B0" w14:textId="77777777" w:rsidR="008272B1" w:rsidRPr="0091714F" w:rsidRDefault="008272B1" w:rsidP="00C82DE8">
      <w:pPr>
        <w:ind w:left="345"/>
        <w:rPr>
          <w:sz w:val="22"/>
          <w:szCs w:val="22"/>
        </w:rPr>
      </w:pPr>
      <w:r w:rsidRPr="0091714F">
        <w:rPr>
          <w:sz w:val="22"/>
          <w:szCs w:val="22"/>
        </w:rPr>
        <w:t xml:space="preserve">[EWIDENCJA I OBSŁUGA ZGŁOSZEŃ] </w:t>
      </w:r>
    </w:p>
    <w:p w14:paraId="4B68BC36" w14:textId="77777777" w:rsidR="008272B1" w:rsidRPr="0091714F" w:rsidRDefault="008272B1">
      <w:pPr>
        <w:widowControl/>
        <w:numPr>
          <w:ilvl w:val="0"/>
          <w:numId w:val="4"/>
        </w:numPr>
        <w:suppressAutoHyphens w:val="0"/>
        <w:spacing w:after="27"/>
        <w:jc w:val="both"/>
        <w:rPr>
          <w:sz w:val="22"/>
          <w:szCs w:val="22"/>
        </w:rPr>
      </w:pPr>
      <w:r w:rsidRPr="0091714F">
        <w:rPr>
          <w:sz w:val="22"/>
          <w:szCs w:val="22"/>
        </w:rPr>
        <w:t xml:space="preserve">Ewidencja i uzupełnianie Zgłoszenia Serwisowego przez ZAMAWIAJĄCEGO jest realizowane wyłącznie w systemie HD. Obsługa przez Serwis Zgłoszenia Serwisowego w zależności od usługi jest realizowana w systemie HD lub z wykorzystaniem innych mediów bądź wizyt osobistych, przy czym każdorazowo w HD ewidencjonowany jest status zgłoszenia. </w:t>
      </w:r>
    </w:p>
    <w:p w14:paraId="0C094314" w14:textId="77777777" w:rsidR="008272B1" w:rsidRPr="0091714F" w:rsidRDefault="008272B1">
      <w:pPr>
        <w:widowControl/>
        <w:numPr>
          <w:ilvl w:val="0"/>
          <w:numId w:val="4"/>
        </w:numPr>
        <w:suppressAutoHyphens w:val="0"/>
        <w:jc w:val="both"/>
        <w:rPr>
          <w:sz w:val="22"/>
          <w:szCs w:val="22"/>
        </w:rPr>
      </w:pPr>
      <w:r w:rsidRPr="0091714F">
        <w:rPr>
          <w:sz w:val="22"/>
          <w:szCs w:val="22"/>
        </w:rPr>
        <w:t xml:space="preserve">Użytkownik może zaewidencjonować w systemie HD następujące typy Zgłoszeń Serwisowych: </w:t>
      </w:r>
    </w:p>
    <w:p w14:paraId="5A5F197A" w14:textId="77777777" w:rsidR="008272B1" w:rsidRPr="0091714F" w:rsidRDefault="008272B1">
      <w:pPr>
        <w:widowControl/>
        <w:numPr>
          <w:ilvl w:val="1"/>
          <w:numId w:val="1"/>
        </w:numPr>
        <w:suppressAutoHyphens w:val="0"/>
        <w:rPr>
          <w:sz w:val="22"/>
          <w:szCs w:val="22"/>
        </w:rPr>
      </w:pPr>
      <w:r w:rsidRPr="0091714F">
        <w:rPr>
          <w:sz w:val="22"/>
          <w:szCs w:val="22"/>
        </w:rPr>
        <w:t xml:space="preserve">Błąd Aplikacji  </w:t>
      </w:r>
    </w:p>
    <w:p w14:paraId="0D61348A" w14:textId="77777777" w:rsidR="008272B1" w:rsidRPr="0091714F" w:rsidRDefault="008272B1">
      <w:pPr>
        <w:widowControl/>
        <w:numPr>
          <w:ilvl w:val="1"/>
          <w:numId w:val="1"/>
        </w:numPr>
        <w:suppressAutoHyphens w:val="0"/>
        <w:rPr>
          <w:sz w:val="22"/>
          <w:szCs w:val="22"/>
        </w:rPr>
      </w:pPr>
      <w:r w:rsidRPr="0091714F">
        <w:rPr>
          <w:sz w:val="22"/>
          <w:szCs w:val="22"/>
        </w:rPr>
        <w:t xml:space="preserve">Awaria  </w:t>
      </w:r>
    </w:p>
    <w:p w14:paraId="65295617" w14:textId="77777777" w:rsidR="008272B1" w:rsidRPr="0091714F" w:rsidRDefault="008272B1">
      <w:pPr>
        <w:widowControl/>
        <w:numPr>
          <w:ilvl w:val="1"/>
          <w:numId w:val="1"/>
        </w:numPr>
        <w:suppressAutoHyphens w:val="0"/>
        <w:rPr>
          <w:sz w:val="22"/>
          <w:szCs w:val="22"/>
        </w:rPr>
      </w:pPr>
      <w:r w:rsidRPr="0091714F">
        <w:rPr>
          <w:sz w:val="22"/>
          <w:szCs w:val="22"/>
        </w:rPr>
        <w:t xml:space="preserve">Usterka programistyczna  </w:t>
      </w:r>
    </w:p>
    <w:p w14:paraId="7DD8A6E3" w14:textId="77777777" w:rsidR="008272B1" w:rsidRPr="0091714F" w:rsidRDefault="008272B1">
      <w:pPr>
        <w:widowControl/>
        <w:numPr>
          <w:ilvl w:val="1"/>
          <w:numId w:val="1"/>
        </w:numPr>
        <w:suppressAutoHyphens w:val="0"/>
        <w:rPr>
          <w:sz w:val="22"/>
          <w:szCs w:val="22"/>
        </w:rPr>
      </w:pPr>
      <w:r w:rsidRPr="0091714F">
        <w:rPr>
          <w:sz w:val="22"/>
          <w:szCs w:val="22"/>
        </w:rPr>
        <w:t xml:space="preserve">Konsultacja </w:t>
      </w:r>
    </w:p>
    <w:p w14:paraId="7B87604D" w14:textId="77777777" w:rsidR="008272B1" w:rsidRPr="0091714F" w:rsidRDefault="008272B1">
      <w:pPr>
        <w:widowControl/>
        <w:numPr>
          <w:ilvl w:val="1"/>
          <w:numId w:val="1"/>
        </w:numPr>
        <w:suppressAutoHyphens w:val="0"/>
        <w:rPr>
          <w:sz w:val="22"/>
          <w:szCs w:val="22"/>
        </w:rPr>
      </w:pPr>
      <w:r w:rsidRPr="0091714F">
        <w:rPr>
          <w:sz w:val="22"/>
          <w:szCs w:val="22"/>
        </w:rPr>
        <w:t xml:space="preserve">Zamówienie indywidualne: Nowa funkcjonalność/Usługa odpłatna </w:t>
      </w:r>
    </w:p>
    <w:p w14:paraId="13866455" w14:textId="77777777" w:rsidR="008272B1" w:rsidRPr="0091714F" w:rsidRDefault="008272B1">
      <w:pPr>
        <w:widowControl/>
        <w:numPr>
          <w:ilvl w:val="1"/>
          <w:numId w:val="1"/>
        </w:numPr>
        <w:suppressAutoHyphens w:val="0"/>
        <w:rPr>
          <w:sz w:val="22"/>
          <w:szCs w:val="22"/>
        </w:rPr>
      </w:pPr>
      <w:r w:rsidRPr="0091714F">
        <w:rPr>
          <w:sz w:val="22"/>
          <w:szCs w:val="22"/>
        </w:rPr>
        <w:t xml:space="preserve">Zapytanie handlowe </w:t>
      </w:r>
    </w:p>
    <w:p w14:paraId="25C3DC2F" w14:textId="77777777" w:rsidR="008272B1" w:rsidRPr="0091714F" w:rsidRDefault="008272B1">
      <w:pPr>
        <w:pStyle w:val="Akapitzlist"/>
        <w:numPr>
          <w:ilvl w:val="0"/>
          <w:numId w:val="4"/>
        </w:numPr>
        <w:spacing w:after="0" w:line="240" w:lineRule="auto"/>
        <w:rPr>
          <w:rFonts w:ascii="Times New Roman" w:hAnsi="Times New Roman" w:cs="Times New Roman"/>
          <w:sz w:val="22"/>
        </w:rPr>
      </w:pPr>
      <w:r w:rsidRPr="0091714F">
        <w:rPr>
          <w:rFonts w:ascii="Times New Roman" w:hAnsi="Times New Roman" w:cs="Times New Roman"/>
          <w:sz w:val="22"/>
        </w:rPr>
        <w:t xml:space="preserve">Zamawiający dopuszcza, by w systemie HD zgłoszenia uzyskiwały inne typy niż ww. odpowiadające rodzajowo powyższym Zgłoszeniom serwisowym. </w:t>
      </w:r>
    </w:p>
    <w:p w14:paraId="65E2BF9A" w14:textId="77777777" w:rsidR="008272B1" w:rsidRPr="0091714F" w:rsidRDefault="008272B1">
      <w:pPr>
        <w:widowControl/>
        <w:numPr>
          <w:ilvl w:val="0"/>
          <w:numId w:val="4"/>
        </w:numPr>
        <w:suppressAutoHyphens w:val="0"/>
        <w:spacing w:after="1"/>
        <w:jc w:val="both"/>
        <w:rPr>
          <w:sz w:val="22"/>
          <w:szCs w:val="22"/>
        </w:rPr>
      </w:pPr>
      <w:r w:rsidRPr="0091714F">
        <w:rPr>
          <w:sz w:val="22"/>
          <w:szCs w:val="22"/>
        </w:rPr>
        <w:t xml:space="preserve">Ewidencja Zgłoszenia Serwisowego odbywa się poprzez wprowadzenie przez Użytkownika do systemu HD wszystkich niezbędnych dla danego Zgłoszenia Serwisowego informacji w szczególności określenia obszaru/Modułu Oprogramowania Aplikacyjnego, którego Zgłoszenie Serwisowe dotyczy. </w:t>
      </w:r>
    </w:p>
    <w:p w14:paraId="46DD708E" w14:textId="77777777" w:rsidR="008272B1" w:rsidRPr="0091714F" w:rsidRDefault="008272B1" w:rsidP="00C82DE8">
      <w:pPr>
        <w:ind w:left="708"/>
        <w:rPr>
          <w:sz w:val="22"/>
          <w:szCs w:val="22"/>
        </w:rPr>
      </w:pPr>
      <w:r w:rsidRPr="0091714F">
        <w:rPr>
          <w:sz w:val="22"/>
          <w:szCs w:val="22"/>
        </w:rPr>
        <w:t xml:space="preserve">Po zaewidencjonowaniu przez Użytkownika Zgłoszenia Serwisowego system HD nadaje mu status „oczekujące” oraz unikalny numer. </w:t>
      </w:r>
    </w:p>
    <w:p w14:paraId="3833C9DC" w14:textId="77777777" w:rsidR="008272B1" w:rsidRPr="0091714F" w:rsidRDefault="008272B1">
      <w:pPr>
        <w:widowControl/>
        <w:numPr>
          <w:ilvl w:val="0"/>
          <w:numId w:val="4"/>
        </w:numPr>
        <w:suppressAutoHyphens w:val="0"/>
        <w:spacing w:after="27"/>
        <w:jc w:val="both"/>
        <w:rPr>
          <w:sz w:val="22"/>
          <w:szCs w:val="22"/>
        </w:rPr>
      </w:pPr>
      <w:r w:rsidRPr="0091714F">
        <w:rPr>
          <w:sz w:val="22"/>
          <w:szCs w:val="22"/>
        </w:rPr>
        <w:t xml:space="preserve">Każde Zgłoszenie Serwisowe obejmować może wyłącznie jedno zagadnienie. W przypadku, gdy Zgłoszenie Serwisowe obejmuje kilka zagadnień WYKONAWCA może takie Zgłoszenie Serwisowe odrzucić lub wydzielić zagadnienia do odrębnych Zgłoszeń Serwisowych.  </w:t>
      </w:r>
    </w:p>
    <w:p w14:paraId="35D3C155" w14:textId="77777777" w:rsidR="008272B1" w:rsidRPr="0091714F" w:rsidRDefault="008272B1">
      <w:pPr>
        <w:widowControl/>
        <w:numPr>
          <w:ilvl w:val="0"/>
          <w:numId w:val="4"/>
        </w:numPr>
        <w:suppressAutoHyphens w:val="0"/>
        <w:spacing w:after="27"/>
        <w:jc w:val="both"/>
        <w:rPr>
          <w:sz w:val="22"/>
          <w:szCs w:val="22"/>
        </w:rPr>
      </w:pPr>
      <w:r w:rsidRPr="0091714F">
        <w:rPr>
          <w:sz w:val="22"/>
          <w:szCs w:val="22"/>
        </w:rPr>
        <w:t xml:space="preserve">Jeżeli do Zgłoszenia Serwisowego pozostającego w toku Użytkownik wprowadzi nowe zagadnienie  WYKONAWCA może je przenieść do odrębnego Zgłoszenia Serwisowego lub odrzucić realizację. Jeżeli nowe zagadnienie zostaje przeniesione do wyodrębnionego Zgłoszenia Serwisowego Termin realizacji usług określony w Warunkach brzegowych realizacji usług wszczyna swój bieg od początku. </w:t>
      </w:r>
    </w:p>
    <w:p w14:paraId="17ACAD80" w14:textId="77777777" w:rsidR="008272B1" w:rsidRPr="0091714F" w:rsidRDefault="008272B1">
      <w:pPr>
        <w:widowControl/>
        <w:numPr>
          <w:ilvl w:val="0"/>
          <w:numId w:val="4"/>
        </w:numPr>
        <w:suppressAutoHyphens w:val="0"/>
        <w:spacing w:after="27"/>
        <w:jc w:val="both"/>
        <w:rPr>
          <w:sz w:val="22"/>
          <w:szCs w:val="22"/>
        </w:rPr>
      </w:pPr>
      <w:r w:rsidRPr="0091714F">
        <w:rPr>
          <w:sz w:val="22"/>
          <w:szCs w:val="22"/>
        </w:rPr>
        <w:t xml:space="preserve">Po wstępnej weryfikacji kompletności oraz formy Zgłoszenia Serwisowego, nie później niż w Czasie reakcji określonym w Warunkach brzegowych realizacji usług w systemie HD zostaje Zgłoszeniu Serwisowemu nadany status „zarejestrowane”. Alternatywnie, jeżeli weryfikacja wykaże, że Zgłoszenie Serwisowe nie spełnia wymogów Umowy lub dotyczy wątku stanowiącego przedmiot innego Zgłoszenia Serwisowego, zostaje mu nadany status odpowiednio „odrzucone” lub „duplikat”. </w:t>
      </w:r>
    </w:p>
    <w:p w14:paraId="5688D640" w14:textId="77777777" w:rsidR="008272B1" w:rsidRPr="0091714F" w:rsidRDefault="008272B1">
      <w:pPr>
        <w:widowControl/>
        <w:numPr>
          <w:ilvl w:val="0"/>
          <w:numId w:val="4"/>
        </w:numPr>
        <w:suppressAutoHyphens w:val="0"/>
        <w:jc w:val="both"/>
        <w:rPr>
          <w:sz w:val="22"/>
          <w:szCs w:val="22"/>
        </w:rPr>
      </w:pPr>
      <w:r w:rsidRPr="0091714F">
        <w:rPr>
          <w:sz w:val="22"/>
          <w:szCs w:val="22"/>
        </w:rPr>
        <w:t xml:space="preserve">Dalsza obsługa Zgłoszenia Serwisowego przebiega na zasadach określonych w procedurach realizacji przewidzianych dla poszczególnych usług. W zależności od typu Zgłoszenia Serwisowego, fazy obsługi Zgłoszenia Serwisowego oraz jego zawartości, Zgłoszenie Serwisowe przyjmie jeden z następujących statusów: </w:t>
      </w:r>
    </w:p>
    <w:p w14:paraId="5A902B6B" w14:textId="77777777" w:rsidR="008272B1" w:rsidRPr="0091714F" w:rsidRDefault="008272B1">
      <w:pPr>
        <w:widowControl/>
        <w:numPr>
          <w:ilvl w:val="1"/>
          <w:numId w:val="2"/>
        </w:numPr>
        <w:suppressAutoHyphens w:val="0"/>
        <w:rPr>
          <w:sz w:val="22"/>
          <w:szCs w:val="22"/>
        </w:rPr>
      </w:pPr>
      <w:r w:rsidRPr="0091714F">
        <w:rPr>
          <w:sz w:val="22"/>
          <w:szCs w:val="22"/>
        </w:rPr>
        <w:t>nowe,</w:t>
      </w:r>
    </w:p>
    <w:p w14:paraId="67DE7D5D" w14:textId="77777777" w:rsidR="008272B1" w:rsidRPr="0091714F" w:rsidRDefault="008272B1">
      <w:pPr>
        <w:widowControl/>
        <w:numPr>
          <w:ilvl w:val="1"/>
          <w:numId w:val="2"/>
        </w:numPr>
        <w:suppressAutoHyphens w:val="0"/>
        <w:rPr>
          <w:sz w:val="22"/>
          <w:szCs w:val="22"/>
        </w:rPr>
      </w:pPr>
      <w:r w:rsidRPr="0091714F">
        <w:rPr>
          <w:sz w:val="22"/>
          <w:szCs w:val="22"/>
        </w:rPr>
        <w:t>zarejestrowane,</w:t>
      </w:r>
    </w:p>
    <w:p w14:paraId="5D7C3C4A" w14:textId="77777777" w:rsidR="008272B1" w:rsidRPr="0091714F" w:rsidRDefault="008272B1">
      <w:pPr>
        <w:widowControl/>
        <w:numPr>
          <w:ilvl w:val="1"/>
          <w:numId w:val="2"/>
        </w:numPr>
        <w:suppressAutoHyphens w:val="0"/>
        <w:rPr>
          <w:sz w:val="22"/>
          <w:szCs w:val="22"/>
        </w:rPr>
      </w:pPr>
      <w:r w:rsidRPr="0091714F">
        <w:rPr>
          <w:sz w:val="22"/>
          <w:szCs w:val="22"/>
        </w:rPr>
        <w:t>u klienta,</w:t>
      </w:r>
    </w:p>
    <w:p w14:paraId="0221C51E" w14:textId="77777777" w:rsidR="008272B1" w:rsidRPr="0091714F" w:rsidRDefault="008272B1">
      <w:pPr>
        <w:widowControl/>
        <w:numPr>
          <w:ilvl w:val="1"/>
          <w:numId w:val="2"/>
        </w:numPr>
        <w:suppressAutoHyphens w:val="0"/>
        <w:rPr>
          <w:sz w:val="22"/>
          <w:szCs w:val="22"/>
        </w:rPr>
      </w:pPr>
      <w:r w:rsidRPr="0091714F">
        <w:rPr>
          <w:sz w:val="22"/>
          <w:szCs w:val="22"/>
        </w:rPr>
        <w:t xml:space="preserve">aktywne, </w:t>
      </w:r>
    </w:p>
    <w:p w14:paraId="6493C864" w14:textId="77777777" w:rsidR="008272B1" w:rsidRPr="0091714F" w:rsidRDefault="008272B1">
      <w:pPr>
        <w:widowControl/>
        <w:numPr>
          <w:ilvl w:val="1"/>
          <w:numId w:val="2"/>
        </w:numPr>
        <w:suppressAutoHyphens w:val="0"/>
        <w:rPr>
          <w:sz w:val="22"/>
          <w:szCs w:val="22"/>
        </w:rPr>
      </w:pPr>
      <w:r w:rsidRPr="0091714F">
        <w:rPr>
          <w:sz w:val="22"/>
          <w:szCs w:val="22"/>
        </w:rPr>
        <w:t xml:space="preserve">odrzucone, </w:t>
      </w:r>
    </w:p>
    <w:p w14:paraId="147BA2E3" w14:textId="77777777" w:rsidR="008272B1" w:rsidRPr="0091714F" w:rsidRDefault="008272B1">
      <w:pPr>
        <w:widowControl/>
        <w:numPr>
          <w:ilvl w:val="1"/>
          <w:numId w:val="2"/>
        </w:numPr>
        <w:suppressAutoHyphens w:val="0"/>
        <w:rPr>
          <w:sz w:val="22"/>
          <w:szCs w:val="22"/>
        </w:rPr>
      </w:pPr>
      <w:r w:rsidRPr="0091714F">
        <w:rPr>
          <w:sz w:val="22"/>
          <w:szCs w:val="22"/>
        </w:rPr>
        <w:t>zrealizowane,</w:t>
      </w:r>
    </w:p>
    <w:p w14:paraId="6624A0ED" w14:textId="77777777" w:rsidR="008272B1" w:rsidRPr="0091714F" w:rsidRDefault="008272B1">
      <w:pPr>
        <w:widowControl/>
        <w:numPr>
          <w:ilvl w:val="1"/>
          <w:numId w:val="2"/>
        </w:numPr>
        <w:suppressAutoHyphens w:val="0"/>
        <w:rPr>
          <w:sz w:val="22"/>
          <w:szCs w:val="22"/>
        </w:rPr>
      </w:pPr>
      <w:r w:rsidRPr="0091714F">
        <w:rPr>
          <w:sz w:val="22"/>
          <w:szCs w:val="22"/>
        </w:rPr>
        <w:t xml:space="preserve">zamknięte. </w:t>
      </w:r>
    </w:p>
    <w:p w14:paraId="263E825C" w14:textId="77777777" w:rsidR="008272B1" w:rsidRPr="0091714F" w:rsidRDefault="008272B1">
      <w:pPr>
        <w:widowControl/>
        <w:numPr>
          <w:ilvl w:val="0"/>
          <w:numId w:val="4"/>
        </w:numPr>
        <w:suppressAutoHyphens w:val="0"/>
        <w:spacing w:after="27"/>
        <w:jc w:val="both"/>
        <w:rPr>
          <w:sz w:val="22"/>
          <w:szCs w:val="22"/>
        </w:rPr>
      </w:pPr>
      <w:r w:rsidRPr="0091714F">
        <w:rPr>
          <w:sz w:val="22"/>
          <w:szCs w:val="22"/>
        </w:rPr>
        <w:t xml:space="preserve">Zamawiający dopuszcza, by w systemie HD zgłoszenia uzyskiwały inne statusy niż ww. odpowiadające aktualnemu etapowi realizacji Zgłoszenia. </w:t>
      </w:r>
    </w:p>
    <w:p w14:paraId="471BCA3B" w14:textId="77777777" w:rsidR="008272B1" w:rsidRPr="0091714F" w:rsidRDefault="008272B1">
      <w:pPr>
        <w:widowControl/>
        <w:numPr>
          <w:ilvl w:val="0"/>
          <w:numId w:val="4"/>
        </w:numPr>
        <w:suppressAutoHyphens w:val="0"/>
        <w:spacing w:after="27"/>
        <w:jc w:val="both"/>
        <w:rPr>
          <w:sz w:val="22"/>
          <w:szCs w:val="22"/>
        </w:rPr>
      </w:pPr>
      <w:r w:rsidRPr="0091714F">
        <w:rPr>
          <w:sz w:val="22"/>
          <w:szCs w:val="22"/>
        </w:rPr>
        <w:t xml:space="preserve">Zamówienia indywidualne: Nowa funkcjonalność/Usługa Odpłatna – nie są objęte żadnym reżimem proceduralnym, w szczególności finansowym czy czasowym z wyłączeniem uzgodnień poczynionych w samej treści Zgłoszenia Serwisowego. </w:t>
      </w:r>
    </w:p>
    <w:p w14:paraId="102A05DD" w14:textId="77777777" w:rsidR="008272B1" w:rsidRPr="0091714F" w:rsidRDefault="008272B1">
      <w:pPr>
        <w:widowControl/>
        <w:numPr>
          <w:ilvl w:val="0"/>
          <w:numId w:val="4"/>
        </w:numPr>
        <w:suppressAutoHyphens w:val="0"/>
        <w:spacing w:after="27"/>
        <w:jc w:val="both"/>
        <w:rPr>
          <w:sz w:val="22"/>
          <w:szCs w:val="22"/>
        </w:rPr>
      </w:pPr>
      <w:r w:rsidRPr="0091714F">
        <w:rPr>
          <w:sz w:val="22"/>
          <w:szCs w:val="22"/>
        </w:rPr>
        <w:lastRenderedPageBreak/>
        <w:t xml:space="preserve">Szczególnym typem Zgłoszenia Serwisowego jest zapytanie handlowe. Jego ewidencja w HD służy jedynie celom informacyjnym o charakterze handlowym, natomiast obsługa nie jest objęta żadnym reżimem proceduralnym, w szczególności finansowym czy czasowym.  </w:t>
      </w:r>
    </w:p>
    <w:p w14:paraId="372FAD40" w14:textId="77777777" w:rsidR="008272B1" w:rsidRPr="0091714F" w:rsidRDefault="008272B1">
      <w:pPr>
        <w:widowControl/>
        <w:numPr>
          <w:ilvl w:val="0"/>
          <w:numId w:val="4"/>
        </w:numPr>
        <w:suppressAutoHyphens w:val="0"/>
        <w:spacing w:after="27"/>
        <w:jc w:val="both"/>
        <w:rPr>
          <w:sz w:val="22"/>
          <w:szCs w:val="22"/>
        </w:rPr>
      </w:pPr>
      <w:r w:rsidRPr="0091714F">
        <w:rPr>
          <w:sz w:val="22"/>
          <w:szCs w:val="22"/>
        </w:rPr>
        <w:t xml:space="preserve">W każdym momencie Użytkownik może Zgłoszenie Serwisowe anulować, co spowoduje, że Zgłoszenie Serwisowe od momentu anulowania nie będzie przez Serwis dalej obsługiwane. </w:t>
      </w:r>
    </w:p>
    <w:p w14:paraId="3B165268" w14:textId="77777777" w:rsidR="008272B1" w:rsidRPr="0091714F" w:rsidRDefault="008272B1">
      <w:pPr>
        <w:widowControl/>
        <w:numPr>
          <w:ilvl w:val="0"/>
          <w:numId w:val="4"/>
        </w:numPr>
        <w:suppressAutoHyphens w:val="0"/>
        <w:spacing w:after="27"/>
        <w:jc w:val="both"/>
        <w:rPr>
          <w:sz w:val="22"/>
          <w:szCs w:val="22"/>
        </w:rPr>
      </w:pPr>
      <w:r w:rsidRPr="0091714F">
        <w:rPr>
          <w:sz w:val="22"/>
          <w:szCs w:val="22"/>
        </w:rPr>
        <w:t xml:space="preserve">Po realizacji przez WYKONAWCĘ Zgłoszenia Serwisowego i wykonaniu przez WYKONAWCĘ testu poprawnego działania Oprogramowania Aplikacyjnego, zaakceptowanego przez Zamawiającego, Zgłoszenie Serwisowe traktowane jest jako zakończone.    </w:t>
      </w:r>
    </w:p>
    <w:p w14:paraId="626437AC" w14:textId="77777777" w:rsidR="008272B1" w:rsidRPr="0091714F" w:rsidRDefault="008272B1">
      <w:pPr>
        <w:widowControl/>
        <w:numPr>
          <w:ilvl w:val="0"/>
          <w:numId w:val="4"/>
        </w:numPr>
        <w:suppressAutoHyphens w:val="0"/>
        <w:spacing w:after="27"/>
        <w:jc w:val="both"/>
        <w:rPr>
          <w:sz w:val="22"/>
          <w:szCs w:val="22"/>
        </w:rPr>
      </w:pPr>
      <w:r w:rsidRPr="0091714F">
        <w:rPr>
          <w:sz w:val="22"/>
          <w:szCs w:val="22"/>
        </w:rPr>
        <w:t xml:space="preserve">Zgłoszenie Serwisowe jest ostatecznie zamykane jeżeli upłynęło 7 dni od terminu przejścia Zgłoszenia w status zrealizowane, a Zamawiający nie wniósł w tym czasie zastrzeżeń do wyniku realizacji Zgłoszenia Serwisowego.  </w:t>
      </w:r>
    </w:p>
    <w:p w14:paraId="39B89DCC" w14:textId="77777777" w:rsidR="008272B1" w:rsidRPr="0091714F" w:rsidRDefault="008272B1" w:rsidP="00C82DE8">
      <w:pPr>
        <w:rPr>
          <w:sz w:val="22"/>
          <w:szCs w:val="22"/>
        </w:rPr>
      </w:pPr>
      <w:r w:rsidRPr="0091714F">
        <w:rPr>
          <w:sz w:val="22"/>
          <w:szCs w:val="22"/>
        </w:rPr>
        <w:t>[USŁUGI SERWISOWE]</w:t>
      </w:r>
    </w:p>
    <w:p w14:paraId="7A8A6C8E" w14:textId="77777777" w:rsidR="008272B1" w:rsidRPr="0091714F" w:rsidRDefault="008272B1">
      <w:pPr>
        <w:pStyle w:val="Akapitzlist"/>
        <w:widowControl w:val="0"/>
        <w:numPr>
          <w:ilvl w:val="0"/>
          <w:numId w:val="4"/>
        </w:numPr>
        <w:tabs>
          <w:tab w:val="left" w:pos="1141"/>
        </w:tabs>
        <w:autoSpaceDE w:val="0"/>
        <w:autoSpaceDN w:val="0"/>
        <w:spacing w:before="38" w:after="0" w:line="240" w:lineRule="auto"/>
        <w:contextualSpacing w:val="0"/>
        <w:rPr>
          <w:rFonts w:ascii="Times New Roman" w:hAnsi="Times New Roman" w:cs="Times New Roman"/>
          <w:sz w:val="22"/>
        </w:rPr>
      </w:pPr>
      <w:r w:rsidRPr="0091714F">
        <w:rPr>
          <w:rFonts w:ascii="Times New Roman" w:hAnsi="Times New Roman" w:cs="Times New Roman"/>
          <w:sz w:val="22"/>
        </w:rPr>
        <w:t>Usługa</w:t>
      </w:r>
      <w:r w:rsidRPr="0091714F">
        <w:rPr>
          <w:rFonts w:ascii="Times New Roman" w:hAnsi="Times New Roman" w:cs="Times New Roman"/>
          <w:spacing w:val="-8"/>
          <w:sz w:val="22"/>
        </w:rPr>
        <w:t xml:space="preserve"> </w:t>
      </w:r>
      <w:r w:rsidRPr="0091714F">
        <w:rPr>
          <w:rFonts w:ascii="Times New Roman" w:hAnsi="Times New Roman" w:cs="Times New Roman"/>
          <w:sz w:val="22"/>
        </w:rPr>
        <w:t>realizowana</w:t>
      </w:r>
      <w:r w:rsidRPr="0091714F">
        <w:rPr>
          <w:rFonts w:ascii="Times New Roman" w:hAnsi="Times New Roman" w:cs="Times New Roman"/>
          <w:spacing w:val="-4"/>
          <w:sz w:val="22"/>
        </w:rPr>
        <w:t xml:space="preserve"> </w:t>
      </w:r>
      <w:r w:rsidRPr="0091714F">
        <w:rPr>
          <w:rFonts w:ascii="Times New Roman" w:hAnsi="Times New Roman" w:cs="Times New Roman"/>
          <w:sz w:val="22"/>
        </w:rPr>
        <w:t>będzie</w:t>
      </w:r>
      <w:r w:rsidRPr="0091714F">
        <w:rPr>
          <w:rFonts w:ascii="Times New Roman" w:hAnsi="Times New Roman" w:cs="Times New Roman"/>
          <w:spacing w:val="-9"/>
          <w:sz w:val="22"/>
        </w:rPr>
        <w:t xml:space="preserve"> </w:t>
      </w:r>
      <w:r w:rsidRPr="0091714F">
        <w:rPr>
          <w:rFonts w:ascii="Times New Roman" w:hAnsi="Times New Roman" w:cs="Times New Roman"/>
          <w:sz w:val="22"/>
        </w:rPr>
        <w:t>przez</w:t>
      </w:r>
      <w:r w:rsidRPr="0091714F">
        <w:rPr>
          <w:rFonts w:ascii="Times New Roman" w:hAnsi="Times New Roman" w:cs="Times New Roman"/>
          <w:spacing w:val="-4"/>
          <w:sz w:val="22"/>
        </w:rPr>
        <w:t xml:space="preserve"> </w:t>
      </w:r>
      <w:r w:rsidRPr="0091714F">
        <w:rPr>
          <w:rFonts w:ascii="Times New Roman" w:hAnsi="Times New Roman" w:cs="Times New Roman"/>
          <w:sz w:val="22"/>
        </w:rPr>
        <w:t>WYKONAWCĘ</w:t>
      </w:r>
      <w:r w:rsidRPr="0091714F">
        <w:rPr>
          <w:rFonts w:ascii="Times New Roman" w:hAnsi="Times New Roman" w:cs="Times New Roman"/>
          <w:spacing w:val="-3"/>
          <w:sz w:val="22"/>
        </w:rPr>
        <w:t xml:space="preserve"> </w:t>
      </w:r>
      <w:r w:rsidRPr="0091714F">
        <w:rPr>
          <w:rFonts w:ascii="Times New Roman" w:hAnsi="Times New Roman" w:cs="Times New Roman"/>
          <w:spacing w:val="-2"/>
          <w:sz w:val="22"/>
        </w:rPr>
        <w:t>poprzez:</w:t>
      </w:r>
    </w:p>
    <w:p w14:paraId="2B736E6F" w14:textId="77777777" w:rsidR="008272B1" w:rsidRPr="0091714F" w:rsidRDefault="008272B1">
      <w:pPr>
        <w:pStyle w:val="Akapitzlist"/>
        <w:widowControl w:val="0"/>
        <w:numPr>
          <w:ilvl w:val="1"/>
          <w:numId w:val="12"/>
        </w:numPr>
        <w:tabs>
          <w:tab w:val="left" w:pos="1501"/>
        </w:tabs>
        <w:autoSpaceDE w:val="0"/>
        <w:autoSpaceDN w:val="0"/>
        <w:spacing w:after="0" w:line="240" w:lineRule="auto"/>
        <w:contextualSpacing w:val="0"/>
        <w:rPr>
          <w:rFonts w:ascii="Times New Roman" w:hAnsi="Times New Roman" w:cs="Times New Roman"/>
          <w:sz w:val="22"/>
        </w:rPr>
      </w:pPr>
      <w:r w:rsidRPr="0091714F">
        <w:rPr>
          <w:rFonts w:ascii="Times New Roman" w:hAnsi="Times New Roman" w:cs="Times New Roman"/>
          <w:sz w:val="22"/>
        </w:rPr>
        <w:t>wizyty</w:t>
      </w:r>
      <w:r w:rsidRPr="0091714F">
        <w:rPr>
          <w:rFonts w:ascii="Times New Roman" w:hAnsi="Times New Roman" w:cs="Times New Roman"/>
          <w:spacing w:val="-8"/>
          <w:sz w:val="22"/>
        </w:rPr>
        <w:t xml:space="preserve"> </w:t>
      </w:r>
      <w:r w:rsidRPr="0091714F">
        <w:rPr>
          <w:rFonts w:ascii="Times New Roman" w:hAnsi="Times New Roman" w:cs="Times New Roman"/>
          <w:sz w:val="22"/>
        </w:rPr>
        <w:t>serwisowe</w:t>
      </w:r>
      <w:r w:rsidRPr="0091714F">
        <w:rPr>
          <w:rFonts w:ascii="Times New Roman" w:hAnsi="Times New Roman" w:cs="Times New Roman"/>
          <w:spacing w:val="-4"/>
          <w:sz w:val="22"/>
        </w:rPr>
        <w:t xml:space="preserve"> </w:t>
      </w:r>
      <w:r w:rsidRPr="0091714F">
        <w:rPr>
          <w:rFonts w:ascii="Times New Roman" w:hAnsi="Times New Roman" w:cs="Times New Roman"/>
          <w:sz w:val="22"/>
        </w:rPr>
        <w:t>w</w:t>
      </w:r>
      <w:r w:rsidRPr="0091714F">
        <w:rPr>
          <w:rFonts w:ascii="Times New Roman" w:hAnsi="Times New Roman" w:cs="Times New Roman"/>
          <w:spacing w:val="-5"/>
          <w:sz w:val="22"/>
        </w:rPr>
        <w:t xml:space="preserve"> </w:t>
      </w:r>
      <w:r w:rsidRPr="0091714F">
        <w:rPr>
          <w:rFonts w:ascii="Times New Roman" w:hAnsi="Times New Roman" w:cs="Times New Roman"/>
          <w:sz w:val="22"/>
        </w:rPr>
        <w:t>siedzibie</w:t>
      </w:r>
      <w:r w:rsidRPr="0091714F">
        <w:rPr>
          <w:rFonts w:ascii="Times New Roman" w:hAnsi="Times New Roman" w:cs="Times New Roman"/>
          <w:spacing w:val="-4"/>
          <w:sz w:val="22"/>
        </w:rPr>
        <w:t xml:space="preserve"> </w:t>
      </w:r>
      <w:r w:rsidRPr="0091714F">
        <w:rPr>
          <w:rFonts w:ascii="Times New Roman" w:hAnsi="Times New Roman" w:cs="Times New Roman"/>
          <w:spacing w:val="-2"/>
          <w:sz w:val="22"/>
        </w:rPr>
        <w:t>ZAMAWIAJĄCEGO,</w:t>
      </w:r>
    </w:p>
    <w:p w14:paraId="06607311" w14:textId="77777777" w:rsidR="008272B1" w:rsidRPr="0091714F" w:rsidRDefault="008272B1">
      <w:pPr>
        <w:pStyle w:val="Akapitzlist"/>
        <w:widowControl w:val="0"/>
        <w:numPr>
          <w:ilvl w:val="1"/>
          <w:numId w:val="12"/>
        </w:numPr>
        <w:tabs>
          <w:tab w:val="left" w:pos="1501"/>
        </w:tabs>
        <w:autoSpaceDE w:val="0"/>
        <w:autoSpaceDN w:val="0"/>
        <w:spacing w:after="0" w:line="240" w:lineRule="auto"/>
        <w:contextualSpacing w:val="0"/>
        <w:rPr>
          <w:rFonts w:ascii="Times New Roman" w:hAnsi="Times New Roman" w:cs="Times New Roman"/>
          <w:sz w:val="22"/>
        </w:rPr>
      </w:pPr>
      <w:r w:rsidRPr="0091714F">
        <w:rPr>
          <w:rFonts w:ascii="Times New Roman" w:hAnsi="Times New Roman" w:cs="Times New Roman"/>
          <w:sz w:val="22"/>
        </w:rPr>
        <w:t>połączenia</w:t>
      </w:r>
      <w:r w:rsidRPr="0091714F">
        <w:rPr>
          <w:rFonts w:ascii="Times New Roman" w:hAnsi="Times New Roman" w:cs="Times New Roman"/>
          <w:spacing w:val="-5"/>
          <w:sz w:val="22"/>
        </w:rPr>
        <w:t xml:space="preserve"> </w:t>
      </w:r>
      <w:r w:rsidRPr="0091714F">
        <w:rPr>
          <w:rFonts w:ascii="Times New Roman" w:hAnsi="Times New Roman" w:cs="Times New Roman"/>
          <w:spacing w:val="-2"/>
          <w:sz w:val="22"/>
        </w:rPr>
        <w:t xml:space="preserve">Zdalnego Dostępu. </w:t>
      </w:r>
    </w:p>
    <w:p w14:paraId="3D2B0561" w14:textId="77777777" w:rsidR="008272B1" w:rsidRPr="0091714F" w:rsidRDefault="008272B1">
      <w:pPr>
        <w:pStyle w:val="Akapitzlist"/>
        <w:widowControl w:val="0"/>
        <w:numPr>
          <w:ilvl w:val="0"/>
          <w:numId w:val="4"/>
        </w:numPr>
        <w:tabs>
          <w:tab w:val="left" w:pos="1141"/>
        </w:tabs>
        <w:autoSpaceDE w:val="0"/>
        <w:autoSpaceDN w:val="0"/>
        <w:spacing w:before="39" w:after="0" w:line="240" w:lineRule="auto"/>
        <w:ind w:right="281"/>
        <w:contextualSpacing w:val="0"/>
        <w:rPr>
          <w:rFonts w:ascii="Times New Roman" w:hAnsi="Times New Roman" w:cs="Times New Roman"/>
          <w:sz w:val="22"/>
        </w:rPr>
      </w:pPr>
      <w:r w:rsidRPr="0091714F">
        <w:rPr>
          <w:rFonts w:ascii="Times New Roman" w:hAnsi="Times New Roman" w:cs="Times New Roman"/>
          <w:sz w:val="22"/>
        </w:rPr>
        <w:t xml:space="preserve">Wizyty serwisowe realizowane będą przez Wykonawcę w zależności od potrzeb ZAMAWIAJĄCEGO. </w:t>
      </w:r>
    </w:p>
    <w:p w14:paraId="367A288A" w14:textId="77777777" w:rsidR="008272B1" w:rsidRPr="0091714F" w:rsidRDefault="008272B1">
      <w:pPr>
        <w:pStyle w:val="Akapitzlist"/>
        <w:widowControl w:val="0"/>
        <w:numPr>
          <w:ilvl w:val="0"/>
          <w:numId w:val="4"/>
        </w:numPr>
        <w:tabs>
          <w:tab w:val="left" w:pos="1141"/>
        </w:tabs>
        <w:autoSpaceDE w:val="0"/>
        <w:autoSpaceDN w:val="0"/>
        <w:spacing w:after="0" w:line="240" w:lineRule="auto"/>
        <w:ind w:right="279"/>
        <w:contextualSpacing w:val="0"/>
        <w:rPr>
          <w:rFonts w:ascii="Times New Roman" w:hAnsi="Times New Roman" w:cs="Times New Roman"/>
          <w:sz w:val="22"/>
        </w:rPr>
      </w:pPr>
      <w:r w:rsidRPr="0091714F">
        <w:rPr>
          <w:rFonts w:ascii="Times New Roman" w:hAnsi="Times New Roman" w:cs="Times New Roman"/>
          <w:sz w:val="22"/>
        </w:rPr>
        <w:t xml:space="preserve">Zgłoszenie wizyty serwisowej przez ZAMAWIAJĄCEGO nastąpi z 7 dniowym wyprzedzeniem. Każde Zgłoszenie zawierać będzie szczegółowo zakres prac do wykonania przez WYKONAWCĘ- zapotrzebowanie na wizytę konsultanta będzie zakładać pobyt konsultanta nie krótszy niż 5 godzin w siedzibie </w:t>
      </w:r>
      <w:r w:rsidRPr="0091714F">
        <w:rPr>
          <w:rFonts w:ascii="Times New Roman" w:hAnsi="Times New Roman" w:cs="Times New Roman"/>
          <w:spacing w:val="-2"/>
          <w:sz w:val="22"/>
        </w:rPr>
        <w:t>ZAMAWIAJĄCEGO</w:t>
      </w:r>
      <w:r w:rsidRPr="0091714F">
        <w:rPr>
          <w:rFonts w:ascii="Times New Roman" w:hAnsi="Times New Roman" w:cs="Times New Roman"/>
          <w:sz w:val="22"/>
        </w:rPr>
        <w:t>.</w:t>
      </w:r>
    </w:p>
    <w:p w14:paraId="077208DC" w14:textId="77777777" w:rsidR="008272B1" w:rsidRPr="0091714F" w:rsidRDefault="008272B1">
      <w:pPr>
        <w:pStyle w:val="Akapitzlist"/>
        <w:widowControl w:val="0"/>
        <w:numPr>
          <w:ilvl w:val="0"/>
          <w:numId w:val="4"/>
        </w:numPr>
        <w:tabs>
          <w:tab w:val="left" w:pos="1141"/>
        </w:tabs>
        <w:autoSpaceDE w:val="0"/>
        <w:autoSpaceDN w:val="0"/>
        <w:spacing w:after="0" w:line="240" w:lineRule="auto"/>
        <w:ind w:right="281"/>
        <w:contextualSpacing w:val="0"/>
        <w:rPr>
          <w:rFonts w:ascii="Times New Roman" w:hAnsi="Times New Roman" w:cs="Times New Roman"/>
          <w:sz w:val="22"/>
        </w:rPr>
      </w:pPr>
      <w:r w:rsidRPr="0091714F">
        <w:rPr>
          <w:rFonts w:ascii="Times New Roman" w:hAnsi="Times New Roman" w:cs="Times New Roman"/>
          <w:sz w:val="22"/>
        </w:rPr>
        <w:t>W sytuacjach szczególnych i uzasadnionych termin wizyty serwisowej może zostać zmieniony za zgodą ZAMAWIAJĄCEGO, jednakże różnica dni w terminie wizyty nie może przekraczać 5 dni liczonych od wcześniej ustalonego terminu.</w:t>
      </w:r>
    </w:p>
    <w:p w14:paraId="3CCA816A" w14:textId="77777777" w:rsidR="008272B1" w:rsidRPr="0091714F" w:rsidRDefault="008272B1">
      <w:pPr>
        <w:pStyle w:val="Akapitzlist"/>
        <w:widowControl w:val="0"/>
        <w:numPr>
          <w:ilvl w:val="0"/>
          <w:numId w:val="4"/>
        </w:numPr>
        <w:tabs>
          <w:tab w:val="left" w:pos="1141"/>
        </w:tabs>
        <w:autoSpaceDE w:val="0"/>
        <w:autoSpaceDN w:val="0"/>
        <w:spacing w:after="0" w:line="240" w:lineRule="auto"/>
        <w:ind w:right="281"/>
        <w:contextualSpacing w:val="0"/>
        <w:rPr>
          <w:rFonts w:ascii="Times New Roman" w:hAnsi="Times New Roman" w:cs="Times New Roman"/>
          <w:sz w:val="22"/>
        </w:rPr>
      </w:pPr>
      <w:r w:rsidRPr="0091714F">
        <w:rPr>
          <w:rFonts w:ascii="Times New Roman" w:hAnsi="Times New Roman" w:cs="Times New Roman"/>
          <w:sz w:val="22"/>
        </w:rPr>
        <w:t>Połączenia</w:t>
      </w:r>
      <w:r w:rsidRPr="0091714F">
        <w:rPr>
          <w:rFonts w:ascii="Times New Roman" w:hAnsi="Times New Roman" w:cs="Times New Roman"/>
          <w:spacing w:val="-3"/>
          <w:sz w:val="22"/>
        </w:rPr>
        <w:t xml:space="preserve"> </w:t>
      </w:r>
      <w:r w:rsidRPr="0091714F">
        <w:rPr>
          <w:rFonts w:ascii="Times New Roman" w:hAnsi="Times New Roman" w:cs="Times New Roman"/>
          <w:sz w:val="22"/>
        </w:rPr>
        <w:t>zdalne</w:t>
      </w:r>
      <w:r w:rsidRPr="0091714F">
        <w:rPr>
          <w:rFonts w:ascii="Times New Roman" w:hAnsi="Times New Roman" w:cs="Times New Roman"/>
          <w:spacing w:val="-5"/>
          <w:sz w:val="22"/>
        </w:rPr>
        <w:t xml:space="preserve"> </w:t>
      </w:r>
      <w:r w:rsidRPr="0091714F">
        <w:rPr>
          <w:rFonts w:ascii="Times New Roman" w:hAnsi="Times New Roman" w:cs="Times New Roman"/>
          <w:sz w:val="22"/>
        </w:rPr>
        <w:t>realizowane</w:t>
      </w:r>
      <w:r w:rsidRPr="0091714F">
        <w:rPr>
          <w:rFonts w:ascii="Times New Roman" w:hAnsi="Times New Roman" w:cs="Times New Roman"/>
          <w:spacing w:val="-3"/>
          <w:sz w:val="22"/>
        </w:rPr>
        <w:t xml:space="preserve"> </w:t>
      </w:r>
      <w:r w:rsidRPr="0091714F">
        <w:rPr>
          <w:rFonts w:ascii="Times New Roman" w:hAnsi="Times New Roman" w:cs="Times New Roman"/>
          <w:sz w:val="22"/>
        </w:rPr>
        <w:t>będą</w:t>
      </w:r>
      <w:r w:rsidRPr="0091714F">
        <w:rPr>
          <w:rFonts w:ascii="Times New Roman" w:hAnsi="Times New Roman" w:cs="Times New Roman"/>
          <w:spacing w:val="-3"/>
          <w:sz w:val="22"/>
        </w:rPr>
        <w:t xml:space="preserve"> </w:t>
      </w:r>
      <w:r w:rsidRPr="0091714F">
        <w:rPr>
          <w:rFonts w:ascii="Times New Roman" w:hAnsi="Times New Roman" w:cs="Times New Roman"/>
          <w:sz w:val="22"/>
        </w:rPr>
        <w:t>przez</w:t>
      </w:r>
      <w:r w:rsidRPr="0091714F">
        <w:rPr>
          <w:rFonts w:ascii="Times New Roman" w:hAnsi="Times New Roman" w:cs="Times New Roman"/>
          <w:spacing w:val="-3"/>
          <w:sz w:val="22"/>
        </w:rPr>
        <w:t xml:space="preserve"> </w:t>
      </w:r>
      <w:r w:rsidRPr="0091714F">
        <w:rPr>
          <w:rFonts w:ascii="Times New Roman" w:hAnsi="Times New Roman" w:cs="Times New Roman"/>
          <w:sz w:val="22"/>
        </w:rPr>
        <w:t>Wykonawcę</w:t>
      </w:r>
      <w:r w:rsidRPr="0091714F">
        <w:rPr>
          <w:rFonts w:ascii="Times New Roman" w:hAnsi="Times New Roman" w:cs="Times New Roman"/>
          <w:spacing w:val="-3"/>
          <w:sz w:val="22"/>
        </w:rPr>
        <w:t xml:space="preserve"> </w:t>
      </w:r>
      <w:r w:rsidRPr="0091714F">
        <w:rPr>
          <w:rFonts w:ascii="Times New Roman" w:hAnsi="Times New Roman" w:cs="Times New Roman"/>
          <w:sz w:val="22"/>
        </w:rPr>
        <w:t>w</w:t>
      </w:r>
      <w:r w:rsidRPr="0091714F">
        <w:rPr>
          <w:rFonts w:ascii="Times New Roman" w:hAnsi="Times New Roman" w:cs="Times New Roman"/>
          <w:spacing w:val="-3"/>
          <w:sz w:val="22"/>
        </w:rPr>
        <w:t xml:space="preserve"> </w:t>
      </w:r>
      <w:r w:rsidRPr="0091714F">
        <w:rPr>
          <w:rFonts w:ascii="Times New Roman" w:hAnsi="Times New Roman" w:cs="Times New Roman"/>
          <w:sz w:val="22"/>
        </w:rPr>
        <w:t>godzinach</w:t>
      </w:r>
      <w:r w:rsidRPr="0091714F">
        <w:rPr>
          <w:rFonts w:ascii="Times New Roman" w:hAnsi="Times New Roman" w:cs="Times New Roman"/>
          <w:spacing w:val="-3"/>
          <w:sz w:val="22"/>
        </w:rPr>
        <w:t xml:space="preserve"> </w:t>
      </w:r>
      <w:r w:rsidRPr="0091714F">
        <w:rPr>
          <w:rFonts w:ascii="Times New Roman" w:hAnsi="Times New Roman" w:cs="Times New Roman"/>
          <w:sz w:val="22"/>
        </w:rPr>
        <w:t>pracy</w:t>
      </w:r>
      <w:r w:rsidRPr="0091714F">
        <w:rPr>
          <w:rFonts w:ascii="Times New Roman" w:hAnsi="Times New Roman" w:cs="Times New Roman"/>
          <w:spacing w:val="-3"/>
          <w:sz w:val="22"/>
        </w:rPr>
        <w:t xml:space="preserve"> </w:t>
      </w:r>
      <w:r w:rsidRPr="0091714F">
        <w:rPr>
          <w:rFonts w:ascii="Times New Roman" w:hAnsi="Times New Roman" w:cs="Times New Roman"/>
          <w:sz w:val="22"/>
        </w:rPr>
        <w:t>ZAMAWIAJĄCEGO,</w:t>
      </w:r>
      <w:r w:rsidRPr="0091714F">
        <w:rPr>
          <w:rFonts w:ascii="Times New Roman" w:hAnsi="Times New Roman" w:cs="Times New Roman"/>
          <w:spacing w:val="-3"/>
          <w:sz w:val="22"/>
        </w:rPr>
        <w:t xml:space="preserve"> </w:t>
      </w:r>
      <w:r w:rsidRPr="0091714F">
        <w:rPr>
          <w:rFonts w:ascii="Times New Roman" w:hAnsi="Times New Roman" w:cs="Times New Roman"/>
          <w:sz w:val="22"/>
        </w:rPr>
        <w:t>po</w:t>
      </w:r>
      <w:r w:rsidRPr="0091714F">
        <w:rPr>
          <w:rFonts w:ascii="Times New Roman" w:hAnsi="Times New Roman" w:cs="Times New Roman"/>
          <w:spacing w:val="-3"/>
          <w:sz w:val="22"/>
        </w:rPr>
        <w:t xml:space="preserve"> </w:t>
      </w:r>
      <w:r w:rsidRPr="0091714F">
        <w:rPr>
          <w:rFonts w:ascii="Times New Roman" w:hAnsi="Times New Roman" w:cs="Times New Roman"/>
          <w:sz w:val="22"/>
        </w:rPr>
        <w:t xml:space="preserve">wcześniejszym uzgodnieniu terminu, godziny połączenia i rodzaju prac do wykonania z osobami upoważnionymi przez </w:t>
      </w:r>
      <w:r w:rsidRPr="0091714F">
        <w:rPr>
          <w:rFonts w:ascii="Times New Roman" w:hAnsi="Times New Roman" w:cs="Times New Roman"/>
          <w:spacing w:val="-2"/>
          <w:sz w:val="22"/>
        </w:rPr>
        <w:t xml:space="preserve">ZAMAWIAJĄCEGO. </w:t>
      </w:r>
      <w:r w:rsidRPr="0091714F">
        <w:rPr>
          <w:rFonts w:ascii="Times New Roman" w:hAnsi="Times New Roman" w:cs="Times New Roman"/>
          <w:sz w:val="22"/>
        </w:rPr>
        <w:t>Terminy realizacji usług zdalnych będą obowiązywały wówczas kiedy ZAMAWIAJĄCY udostępni połączenie zdalne. W przypadku braku takiego dostępu terminy realizacji usług mogą się przedłużać i tym samym mogą być niedochowane co nie będzie miało odzwierciedlenia w konsekwencjach dochowania terminów realizacji określonych dla WYKONAWCY</w:t>
      </w:r>
    </w:p>
    <w:p w14:paraId="3FD3A0C4" w14:textId="77777777" w:rsidR="008272B1" w:rsidRPr="0091714F" w:rsidRDefault="008272B1">
      <w:pPr>
        <w:pStyle w:val="Akapitzlist"/>
        <w:widowControl w:val="0"/>
        <w:numPr>
          <w:ilvl w:val="0"/>
          <w:numId w:val="4"/>
        </w:numPr>
        <w:tabs>
          <w:tab w:val="left" w:pos="1141"/>
        </w:tabs>
        <w:autoSpaceDE w:val="0"/>
        <w:autoSpaceDN w:val="0"/>
        <w:spacing w:after="0" w:line="240" w:lineRule="auto"/>
        <w:ind w:right="278"/>
        <w:contextualSpacing w:val="0"/>
        <w:rPr>
          <w:rFonts w:ascii="Times New Roman" w:hAnsi="Times New Roman" w:cs="Times New Roman"/>
          <w:sz w:val="22"/>
        </w:rPr>
      </w:pPr>
      <w:r w:rsidRPr="0091714F">
        <w:rPr>
          <w:rFonts w:ascii="Times New Roman" w:hAnsi="Times New Roman" w:cs="Times New Roman"/>
          <w:sz w:val="22"/>
        </w:rPr>
        <w:t>Rozliczenie czasu trwania usługi wykonanej poprzez połączenie zdalne WYKONAWCA winien przesłać ZAMAWIAJĄCEMU w narzędziu HD do akceptacji. Usługa może zostać rozliczona w limicie godzin przeznaczonych na Usługi serwisowe tylko i wyłącznie po pozytywnym wykonaniu prac (osiągnięciu zamierzonego przez Zamawiającego celu i efektu) i zaakceptowaniu rozliczenia czasu trwania usługi.</w:t>
      </w:r>
    </w:p>
    <w:p w14:paraId="34CB5034" w14:textId="77777777" w:rsidR="008272B1" w:rsidRPr="0091714F" w:rsidRDefault="008272B1">
      <w:pPr>
        <w:pStyle w:val="Akapitzlist"/>
        <w:widowControl w:val="0"/>
        <w:numPr>
          <w:ilvl w:val="0"/>
          <w:numId w:val="4"/>
        </w:numPr>
        <w:tabs>
          <w:tab w:val="left" w:pos="1141"/>
        </w:tabs>
        <w:autoSpaceDE w:val="0"/>
        <w:autoSpaceDN w:val="0"/>
        <w:spacing w:after="0" w:line="240" w:lineRule="auto"/>
        <w:ind w:right="276"/>
        <w:contextualSpacing w:val="0"/>
        <w:rPr>
          <w:rFonts w:ascii="Times New Roman" w:hAnsi="Times New Roman" w:cs="Times New Roman"/>
          <w:sz w:val="22"/>
        </w:rPr>
      </w:pPr>
      <w:r w:rsidRPr="0091714F">
        <w:rPr>
          <w:rFonts w:ascii="Times New Roman" w:hAnsi="Times New Roman" w:cs="Times New Roman"/>
          <w:sz w:val="22"/>
        </w:rPr>
        <w:t>Każdorazowe</w:t>
      </w:r>
      <w:r w:rsidRPr="0091714F">
        <w:rPr>
          <w:rFonts w:ascii="Times New Roman" w:hAnsi="Times New Roman" w:cs="Times New Roman"/>
          <w:spacing w:val="-5"/>
          <w:sz w:val="22"/>
        </w:rPr>
        <w:t xml:space="preserve"> </w:t>
      </w:r>
      <w:r w:rsidRPr="0091714F">
        <w:rPr>
          <w:rFonts w:ascii="Times New Roman" w:hAnsi="Times New Roman" w:cs="Times New Roman"/>
          <w:sz w:val="22"/>
        </w:rPr>
        <w:t>wykonanie</w:t>
      </w:r>
      <w:r w:rsidRPr="0091714F">
        <w:rPr>
          <w:rFonts w:ascii="Times New Roman" w:hAnsi="Times New Roman" w:cs="Times New Roman"/>
          <w:spacing w:val="-5"/>
          <w:sz w:val="22"/>
        </w:rPr>
        <w:t xml:space="preserve"> </w:t>
      </w:r>
      <w:r w:rsidRPr="0091714F">
        <w:rPr>
          <w:rFonts w:ascii="Times New Roman" w:hAnsi="Times New Roman" w:cs="Times New Roman"/>
          <w:sz w:val="22"/>
        </w:rPr>
        <w:t>w</w:t>
      </w:r>
      <w:r w:rsidRPr="0091714F">
        <w:rPr>
          <w:rFonts w:ascii="Times New Roman" w:hAnsi="Times New Roman" w:cs="Times New Roman"/>
          <w:spacing w:val="-7"/>
          <w:sz w:val="22"/>
        </w:rPr>
        <w:t xml:space="preserve"> </w:t>
      </w:r>
      <w:r w:rsidRPr="0091714F">
        <w:rPr>
          <w:rFonts w:ascii="Times New Roman" w:hAnsi="Times New Roman" w:cs="Times New Roman"/>
          <w:sz w:val="22"/>
        </w:rPr>
        <w:t>siedzibie</w:t>
      </w:r>
      <w:r w:rsidRPr="0091714F">
        <w:rPr>
          <w:rFonts w:ascii="Times New Roman" w:hAnsi="Times New Roman" w:cs="Times New Roman"/>
          <w:spacing w:val="-5"/>
          <w:sz w:val="22"/>
        </w:rPr>
        <w:t xml:space="preserve"> </w:t>
      </w:r>
      <w:r w:rsidRPr="0091714F">
        <w:rPr>
          <w:rFonts w:ascii="Times New Roman" w:hAnsi="Times New Roman" w:cs="Times New Roman"/>
          <w:sz w:val="22"/>
        </w:rPr>
        <w:t>ZAMAWIAJĄCEGO</w:t>
      </w:r>
      <w:r w:rsidRPr="0091714F">
        <w:rPr>
          <w:rFonts w:ascii="Times New Roman" w:hAnsi="Times New Roman" w:cs="Times New Roman"/>
          <w:spacing w:val="-6"/>
          <w:sz w:val="22"/>
        </w:rPr>
        <w:t xml:space="preserve"> </w:t>
      </w:r>
      <w:r w:rsidRPr="0091714F">
        <w:rPr>
          <w:rFonts w:ascii="Times New Roman" w:hAnsi="Times New Roman" w:cs="Times New Roman"/>
          <w:sz w:val="22"/>
        </w:rPr>
        <w:t>przez</w:t>
      </w:r>
      <w:r w:rsidRPr="0091714F">
        <w:rPr>
          <w:rFonts w:ascii="Times New Roman" w:hAnsi="Times New Roman" w:cs="Times New Roman"/>
          <w:spacing w:val="-5"/>
          <w:sz w:val="22"/>
        </w:rPr>
        <w:t xml:space="preserve"> </w:t>
      </w:r>
      <w:r w:rsidRPr="0091714F">
        <w:rPr>
          <w:rFonts w:ascii="Times New Roman" w:hAnsi="Times New Roman" w:cs="Times New Roman"/>
          <w:sz w:val="22"/>
        </w:rPr>
        <w:t>Serwis</w:t>
      </w:r>
      <w:r w:rsidRPr="0091714F">
        <w:rPr>
          <w:rFonts w:ascii="Times New Roman" w:hAnsi="Times New Roman" w:cs="Times New Roman"/>
          <w:spacing w:val="-5"/>
          <w:sz w:val="22"/>
        </w:rPr>
        <w:t xml:space="preserve"> </w:t>
      </w:r>
      <w:r w:rsidRPr="0091714F">
        <w:rPr>
          <w:rFonts w:ascii="Times New Roman" w:hAnsi="Times New Roman" w:cs="Times New Roman"/>
          <w:sz w:val="22"/>
        </w:rPr>
        <w:t>WYKONAWCY</w:t>
      </w:r>
      <w:r w:rsidRPr="0091714F">
        <w:rPr>
          <w:rFonts w:ascii="Times New Roman" w:hAnsi="Times New Roman" w:cs="Times New Roman"/>
          <w:spacing w:val="-6"/>
          <w:sz w:val="22"/>
        </w:rPr>
        <w:t xml:space="preserve"> </w:t>
      </w:r>
      <w:r w:rsidRPr="0091714F">
        <w:rPr>
          <w:rFonts w:ascii="Times New Roman" w:hAnsi="Times New Roman" w:cs="Times New Roman"/>
          <w:sz w:val="22"/>
        </w:rPr>
        <w:t>zgłoszonych</w:t>
      </w:r>
      <w:r w:rsidRPr="0091714F">
        <w:rPr>
          <w:rFonts w:ascii="Times New Roman" w:hAnsi="Times New Roman" w:cs="Times New Roman"/>
          <w:spacing w:val="-5"/>
          <w:sz w:val="22"/>
        </w:rPr>
        <w:t xml:space="preserve"> </w:t>
      </w:r>
      <w:r w:rsidRPr="0091714F">
        <w:rPr>
          <w:rFonts w:ascii="Times New Roman" w:hAnsi="Times New Roman" w:cs="Times New Roman"/>
          <w:sz w:val="22"/>
        </w:rPr>
        <w:t>prac</w:t>
      </w:r>
      <w:r w:rsidRPr="0091714F">
        <w:rPr>
          <w:rFonts w:ascii="Times New Roman" w:hAnsi="Times New Roman" w:cs="Times New Roman"/>
          <w:spacing w:val="-5"/>
          <w:sz w:val="22"/>
        </w:rPr>
        <w:t xml:space="preserve"> </w:t>
      </w:r>
      <w:r w:rsidRPr="0091714F">
        <w:rPr>
          <w:rFonts w:ascii="Times New Roman" w:hAnsi="Times New Roman" w:cs="Times New Roman"/>
          <w:sz w:val="22"/>
        </w:rPr>
        <w:t>zakończone zostanie zarejestrowaniem przez ZAMAWIAJĄCEGO lub WYKONAWCĘ w HD tych prac, zawierających w szczególności</w:t>
      </w:r>
      <w:r w:rsidRPr="0091714F">
        <w:rPr>
          <w:rFonts w:ascii="Times New Roman" w:hAnsi="Times New Roman" w:cs="Times New Roman"/>
          <w:spacing w:val="-5"/>
          <w:sz w:val="22"/>
        </w:rPr>
        <w:t xml:space="preserve"> </w:t>
      </w:r>
      <w:r w:rsidRPr="0091714F">
        <w:rPr>
          <w:rFonts w:ascii="Times New Roman" w:hAnsi="Times New Roman" w:cs="Times New Roman"/>
          <w:sz w:val="22"/>
        </w:rPr>
        <w:t>zakres</w:t>
      </w:r>
      <w:r w:rsidRPr="0091714F">
        <w:rPr>
          <w:rFonts w:ascii="Times New Roman" w:hAnsi="Times New Roman" w:cs="Times New Roman"/>
          <w:spacing w:val="-5"/>
          <w:sz w:val="22"/>
        </w:rPr>
        <w:t xml:space="preserve"> </w:t>
      </w:r>
      <w:r w:rsidRPr="0091714F">
        <w:rPr>
          <w:rFonts w:ascii="Times New Roman" w:hAnsi="Times New Roman" w:cs="Times New Roman"/>
          <w:sz w:val="22"/>
        </w:rPr>
        <w:t>wykonanych</w:t>
      </w:r>
      <w:r w:rsidRPr="0091714F">
        <w:rPr>
          <w:rFonts w:ascii="Times New Roman" w:hAnsi="Times New Roman" w:cs="Times New Roman"/>
          <w:spacing w:val="-6"/>
          <w:sz w:val="22"/>
        </w:rPr>
        <w:t xml:space="preserve"> </w:t>
      </w:r>
      <w:r w:rsidRPr="0091714F">
        <w:rPr>
          <w:rFonts w:ascii="Times New Roman" w:hAnsi="Times New Roman" w:cs="Times New Roman"/>
          <w:sz w:val="22"/>
        </w:rPr>
        <w:t>prac</w:t>
      </w:r>
      <w:r w:rsidRPr="0091714F">
        <w:rPr>
          <w:rFonts w:ascii="Times New Roman" w:hAnsi="Times New Roman" w:cs="Times New Roman"/>
          <w:spacing w:val="-7"/>
          <w:sz w:val="22"/>
        </w:rPr>
        <w:t xml:space="preserve"> </w:t>
      </w:r>
      <w:r w:rsidRPr="0091714F">
        <w:rPr>
          <w:rFonts w:ascii="Times New Roman" w:hAnsi="Times New Roman" w:cs="Times New Roman"/>
          <w:sz w:val="22"/>
        </w:rPr>
        <w:t>i</w:t>
      </w:r>
      <w:r w:rsidRPr="0091714F">
        <w:rPr>
          <w:rFonts w:ascii="Times New Roman" w:hAnsi="Times New Roman" w:cs="Times New Roman"/>
          <w:spacing w:val="-5"/>
          <w:sz w:val="22"/>
        </w:rPr>
        <w:t xml:space="preserve"> </w:t>
      </w:r>
      <w:r w:rsidRPr="0091714F">
        <w:rPr>
          <w:rFonts w:ascii="Times New Roman" w:hAnsi="Times New Roman" w:cs="Times New Roman"/>
          <w:sz w:val="22"/>
        </w:rPr>
        <w:t>liczbę</w:t>
      </w:r>
      <w:r w:rsidRPr="0091714F">
        <w:rPr>
          <w:rFonts w:ascii="Times New Roman" w:hAnsi="Times New Roman" w:cs="Times New Roman"/>
          <w:spacing w:val="-5"/>
          <w:sz w:val="22"/>
        </w:rPr>
        <w:t xml:space="preserve"> </w:t>
      </w:r>
      <w:r w:rsidRPr="0091714F">
        <w:rPr>
          <w:rFonts w:ascii="Times New Roman" w:hAnsi="Times New Roman" w:cs="Times New Roman"/>
          <w:sz w:val="22"/>
        </w:rPr>
        <w:t>przepracowanych</w:t>
      </w:r>
      <w:r w:rsidRPr="0091714F">
        <w:rPr>
          <w:rFonts w:ascii="Times New Roman" w:hAnsi="Times New Roman" w:cs="Times New Roman"/>
          <w:spacing w:val="-5"/>
          <w:sz w:val="22"/>
        </w:rPr>
        <w:t xml:space="preserve"> </w:t>
      </w:r>
      <w:r w:rsidRPr="0091714F">
        <w:rPr>
          <w:rFonts w:ascii="Times New Roman" w:hAnsi="Times New Roman" w:cs="Times New Roman"/>
          <w:sz w:val="22"/>
        </w:rPr>
        <w:t>przez</w:t>
      </w:r>
      <w:r w:rsidRPr="0091714F">
        <w:rPr>
          <w:rFonts w:ascii="Times New Roman" w:hAnsi="Times New Roman" w:cs="Times New Roman"/>
          <w:spacing w:val="-1"/>
          <w:sz w:val="22"/>
        </w:rPr>
        <w:t xml:space="preserve"> </w:t>
      </w:r>
      <w:r w:rsidRPr="0091714F">
        <w:rPr>
          <w:rFonts w:ascii="Times New Roman" w:hAnsi="Times New Roman" w:cs="Times New Roman"/>
          <w:sz w:val="22"/>
        </w:rPr>
        <w:t>Serwis</w:t>
      </w:r>
      <w:r w:rsidRPr="0091714F">
        <w:rPr>
          <w:rFonts w:ascii="Times New Roman" w:hAnsi="Times New Roman" w:cs="Times New Roman"/>
          <w:spacing w:val="-7"/>
          <w:sz w:val="22"/>
        </w:rPr>
        <w:t xml:space="preserve"> </w:t>
      </w:r>
      <w:r w:rsidRPr="0091714F">
        <w:rPr>
          <w:rFonts w:ascii="Times New Roman" w:hAnsi="Times New Roman" w:cs="Times New Roman"/>
          <w:sz w:val="22"/>
        </w:rPr>
        <w:t>WYKONAWCY</w:t>
      </w:r>
      <w:r w:rsidRPr="0091714F">
        <w:rPr>
          <w:rFonts w:ascii="Times New Roman" w:hAnsi="Times New Roman" w:cs="Times New Roman"/>
          <w:spacing w:val="-6"/>
          <w:sz w:val="22"/>
        </w:rPr>
        <w:t xml:space="preserve"> </w:t>
      </w:r>
      <w:r w:rsidRPr="0091714F">
        <w:rPr>
          <w:rFonts w:ascii="Times New Roman" w:hAnsi="Times New Roman" w:cs="Times New Roman"/>
          <w:sz w:val="22"/>
        </w:rPr>
        <w:t>godzin,</w:t>
      </w:r>
      <w:r w:rsidRPr="0091714F">
        <w:rPr>
          <w:rFonts w:ascii="Times New Roman" w:hAnsi="Times New Roman" w:cs="Times New Roman"/>
          <w:spacing w:val="-6"/>
          <w:sz w:val="22"/>
        </w:rPr>
        <w:t xml:space="preserve"> </w:t>
      </w:r>
      <w:r w:rsidRPr="0091714F">
        <w:rPr>
          <w:rFonts w:ascii="Times New Roman" w:hAnsi="Times New Roman" w:cs="Times New Roman"/>
          <w:sz w:val="22"/>
        </w:rPr>
        <w:t>a</w:t>
      </w:r>
      <w:r w:rsidRPr="0091714F">
        <w:rPr>
          <w:rFonts w:ascii="Times New Roman" w:hAnsi="Times New Roman" w:cs="Times New Roman"/>
          <w:spacing w:val="-5"/>
          <w:sz w:val="22"/>
        </w:rPr>
        <w:t xml:space="preserve"> </w:t>
      </w:r>
      <w:r w:rsidRPr="0091714F">
        <w:rPr>
          <w:rFonts w:ascii="Times New Roman" w:hAnsi="Times New Roman" w:cs="Times New Roman"/>
          <w:sz w:val="22"/>
        </w:rPr>
        <w:t xml:space="preserve">protokół będzie generowany automatycznie na podstawie zgłoszeń o statusie „zamknięte” z narzędzia </w:t>
      </w:r>
      <w:proofErr w:type="spellStart"/>
      <w:r w:rsidRPr="0091714F">
        <w:rPr>
          <w:rFonts w:ascii="Times New Roman" w:hAnsi="Times New Roman" w:cs="Times New Roman"/>
          <w:sz w:val="22"/>
        </w:rPr>
        <w:t>HelpDesk</w:t>
      </w:r>
      <w:proofErr w:type="spellEnd"/>
      <w:r w:rsidRPr="0091714F">
        <w:rPr>
          <w:rFonts w:ascii="Times New Roman" w:hAnsi="Times New Roman" w:cs="Times New Roman"/>
          <w:sz w:val="22"/>
        </w:rPr>
        <w:t>, który to nie wymaga podpisu ze strony ZAMAWIAJĄCEGO i WYKONAWCY.</w:t>
      </w:r>
    </w:p>
    <w:p w14:paraId="76D09BED" w14:textId="77777777" w:rsidR="008272B1" w:rsidRPr="0091714F" w:rsidRDefault="008272B1">
      <w:pPr>
        <w:pStyle w:val="Akapitzlist"/>
        <w:widowControl w:val="0"/>
        <w:numPr>
          <w:ilvl w:val="0"/>
          <w:numId w:val="4"/>
        </w:numPr>
        <w:tabs>
          <w:tab w:val="left" w:pos="1141"/>
        </w:tabs>
        <w:autoSpaceDE w:val="0"/>
        <w:autoSpaceDN w:val="0"/>
        <w:spacing w:after="0" w:line="240" w:lineRule="auto"/>
        <w:contextualSpacing w:val="0"/>
        <w:rPr>
          <w:rFonts w:ascii="Times New Roman" w:hAnsi="Times New Roman" w:cs="Times New Roman"/>
          <w:sz w:val="22"/>
        </w:rPr>
      </w:pPr>
      <w:r w:rsidRPr="0091714F">
        <w:rPr>
          <w:rFonts w:ascii="Times New Roman" w:hAnsi="Times New Roman" w:cs="Times New Roman"/>
          <w:sz w:val="22"/>
        </w:rPr>
        <w:t>Usługi</w:t>
      </w:r>
      <w:r w:rsidRPr="0091714F">
        <w:rPr>
          <w:rFonts w:ascii="Times New Roman" w:hAnsi="Times New Roman" w:cs="Times New Roman"/>
          <w:spacing w:val="-7"/>
          <w:sz w:val="22"/>
        </w:rPr>
        <w:t xml:space="preserve"> </w:t>
      </w:r>
      <w:r w:rsidRPr="0091714F">
        <w:rPr>
          <w:rFonts w:ascii="Times New Roman" w:hAnsi="Times New Roman" w:cs="Times New Roman"/>
          <w:sz w:val="22"/>
        </w:rPr>
        <w:t>serwisowe</w:t>
      </w:r>
      <w:r w:rsidRPr="0091714F">
        <w:rPr>
          <w:rFonts w:ascii="Times New Roman" w:hAnsi="Times New Roman" w:cs="Times New Roman"/>
          <w:spacing w:val="-4"/>
          <w:sz w:val="22"/>
        </w:rPr>
        <w:t xml:space="preserve"> </w:t>
      </w:r>
      <w:r w:rsidRPr="0091714F">
        <w:rPr>
          <w:rFonts w:ascii="Times New Roman" w:hAnsi="Times New Roman" w:cs="Times New Roman"/>
          <w:sz w:val="22"/>
        </w:rPr>
        <w:t>wykorzystane</w:t>
      </w:r>
      <w:r w:rsidRPr="0091714F">
        <w:rPr>
          <w:rFonts w:ascii="Times New Roman" w:hAnsi="Times New Roman" w:cs="Times New Roman"/>
          <w:spacing w:val="45"/>
          <w:sz w:val="22"/>
        </w:rPr>
        <w:t xml:space="preserve"> </w:t>
      </w:r>
      <w:r w:rsidRPr="0091714F">
        <w:rPr>
          <w:rFonts w:ascii="Times New Roman" w:hAnsi="Times New Roman" w:cs="Times New Roman"/>
          <w:sz w:val="22"/>
        </w:rPr>
        <w:t>będą</w:t>
      </w:r>
      <w:r w:rsidRPr="0091714F">
        <w:rPr>
          <w:rFonts w:ascii="Times New Roman" w:hAnsi="Times New Roman" w:cs="Times New Roman"/>
          <w:spacing w:val="-6"/>
          <w:sz w:val="22"/>
        </w:rPr>
        <w:t xml:space="preserve"> </w:t>
      </w:r>
      <w:r w:rsidRPr="0091714F">
        <w:rPr>
          <w:rFonts w:ascii="Times New Roman" w:hAnsi="Times New Roman" w:cs="Times New Roman"/>
          <w:sz w:val="22"/>
        </w:rPr>
        <w:t>przez</w:t>
      </w:r>
      <w:r w:rsidRPr="0091714F">
        <w:rPr>
          <w:rFonts w:ascii="Times New Roman" w:hAnsi="Times New Roman" w:cs="Times New Roman"/>
          <w:spacing w:val="-5"/>
          <w:sz w:val="22"/>
        </w:rPr>
        <w:t xml:space="preserve"> </w:t>
      </w:r>
      <w:r w:rsidRPr="0091714F">
        <w:rPr>
          <w:rFonts w:ascii="Times New Roman" w:hAnsi="Times New Roman" w:cs="Times New Roman"/>
          <w:sz w:val="22"/>
        </w:rPr>
        <w:t>ZAMAWIAJĄCEGO</w:t>
      </w:r>
      <w:r w:rsidRPr="0091714F">
        <w:rPr>
          <w:rFonts w:ascii="Times New Roman" w:hAnsi="Times New Roman" w:cs="Times New Roman"/>
          <w:spacing w:val="-7"/>
          <w:sz w:val="22"/>
        </w:rPr>
        <w:t xml:space="preserve"> </w:t>
      </w:r>
      <w:r w:rsidRPr="0091714F">
        <w:rPr>
          <w:rFonts w:ascii="Times New Roman" w:hAnsi="Times New Roman" w:cs="Times New Roman"/>
          <w:sz w:val="22"/>
        </w:rPr>
        <w:t>do</w:t>
      </w:r>
      <w:r w:rsidRPr="0091714F">
        <w:rPr>
          <w:rFonts w:ascii="Times New Roman" w:hAnsi="Times New Roman" w:cs="Times New Roman"/>
          <w:spacing w:val="-5"/>
          <w:sz w:val="22"/>
        </w:rPr>
        <w:t xml:space="preserve"> </w:t>
      </w:r>
      <w:r w:rsidRPr="0091714F">
        <w:rPr>
          <w:rFonts w:ascii="Times New Roman" w:hAnsi="Times New Roman" w:cs="Times New Roman"/>
          <w:sz w:val="22"/>
        </w:rPr>
        <w:t>określonego</w:t>
      </w:r>
      <w:r w:rsidRPr="0091714F">
        <w:rPr>
          <w:rFonts w:ascii="Times New Roman" w:hAnsi="Times New Roman" w:cs="Times New Roman"/>
          <w:spacing w:val="-5"/>
          <w:sz w:val="22"/>
        </w:rPr>
        <w:t xml:space="preserve"> </w:t>
      </w:r>
      <w:r w:rsidRPr="0091714F">
        <w:rPr>
          <w:rFonts w:ascii="Times New Roman" w:hAnsi="Times New Roman" w:cs="Times New Roman"/>
          <w:sz w:val="22"/>
        </w:rPr>
        <w:t>limitu</w:t>
      </w:r>
      <w:r w:rsidRPr="0091714F">
        <w:rPr>
          <w:rFonts w:ascii="Times New Roman" w:hAnsi="Times New Roman" w:cs="Times New Roman"/>
          <w:spacing w:val="-5"/>
          <w:sz w:val="22"/>
        </w:rPr>
        <w:t xml:space="preserve"> </w:t>
      </w:r>
      <w:r w:rsidRPr="0091714F">
        <w:rPr>
          <w:rFonts w:ascii="Times New Roman" w:hAnsi="Times New Roman" w:cs="Times New Roman"/>
          <w:spacing w:val="-2"/>
          <w:sz w:val="22"/>
        </w:rPr>
        <w:t>godzinowego.</w:t>
      </w:r>
    </w:p>
    <w:p w14:paraId="3BFAC66A" w14:textId="52021183" w:rsidR="008272B1" w:rsidRPr="0091714F" w:rsidRDefault="008272B1">
      <w:pPr>
        <w:pStyle w:val="Akapitzlist"/>
        <w:widowControl w:val="0"/>
        <w:numPr>
          <w:ilvl w:val="0"/>
          <w:numId w:val="4"/>
        </w:numPr>
        <w:tabs>
          <w:tab w:val="left" w:pos="1141"/>
        </w:tabs>
        <w:autoSpaceDE w:val="0"/>
        <w:autoSpaceDN w:val="0"/>
        <w:spacing w:before="33" w:after="0" w:line="240" w:lineRule="auto"/>
        <w:ind w:right="284"/>
        <w:contextualSpacing w:val="0"/>
        <w:rPr>
          <w:rFonts w:ascii="Times New Roman" w:hAnsi="Times New Roman" w:cs="Times New Roman"/>
          <w:sz w:val="22"/>
        </w:rPr>
      </w:pPr>
      <w:r w:rsidRPr="0091714F">
        <w:rPr>
          <w:rFonts w:ascii="Times New Roman" w:hAnsi="Times New Roman" w:cs="Times New Roman"/>
          <w:sz w:val="22"/>
        </w:rPr>
        <w:t xml:space="preserve">Każdorazowy dojazd do siedziby ZAMAWIAJĄCEGO stanowi równowartość </w:t>
      </w:r>
      <w:r w:rsidR="00CE3C38" w:rsidRPr="0091714F">
        <w:rPr>
          <w:rFonts w:ascii="Times New Roman" w:hAnsi="Times New Roman" w:cs="Times New Roman"/>
          <w:color w:val="auto"/>
          <w:sz w:val="22"/>
        </w:rPr>
        <w:t>3</w:t>
      </w:r>
      <w:r w:rsidRPr="0091714F">
        <w:rPr>
          <w:rFonts w:ascii="Times New Roman" w:hAnsi="Times New Roman" w:cs="Times New Roman"/>
          <w:sz w:val="22"/>
        </w:rPr>
        <w:t xml:space="preserve"> godzin usług</w:t>
      </w:r>
      <w:r w:rsidR="00296BD7" w:rsidRPr="0091714F">
        <w:rPr>
          <w:rFonts w:ascii="Times New Roman" w:hAnsi="Times New Roman" w:cs="Times New Roman"/>
          <w:sz w:val="22"/>
        </w:rPr>
        <w:t xml:space="preserve"> </w:t>
      </w:r>
      <w:r w:rsidRPr="0091714F">
        <w:rPr>
          <w:rFonts w:ascii="Times New Roman" w:hAnsi="Times New Roman" w:cs="Times New Roman"/>
          <w:sz w:val="22"/>
        </w:rPr>
        <w:t>serwisowych i umniejsza o tą ilość pakiet godzin serwisowych</w:t>
      </w:r>
    </w:p>
    <w:p w14:paraId="1E9A98F7" w14:textId="77777777" w:rsidR="008272B1" w:rsidRPr="0091714F" w:rsidRDefault="008272B1" w:rsidP="00C82DE8">
      <w:pPr>
        <w:rPr>
          <w:sz w:val="22"/>
          <w:szCs w:val="22"/>
        </w:rPr>
      </w:pPr>
      <w:r w:rsidRPr="0091714F">
        <w:rPr>
          <w:sz w:val="22"/>
          <w:szCs w:val="22"/>
        </w:rPr>
        <w:t>[DOSTĘP DO AKTUALIZACJI]</w:t>
      </w:r>
    </w:p>
    <w:p w14:paraId="2BEB0802" w14:textId="77777777" w:rsidR="008272B1" w:rsidRPr="0091714F" w:rsidRDefault="008272B1">
      <w:pPr>
        <w:pStyle w:val="Akapitzlist"/>
        <w:numPr>
          <w:ilvl w:val="0"/>
          <w:numId w:val="4"/>
        </w:numPr>
        <w:spacing w:after="0" w:line="240" w:lineRule="auto"/>
        <w:rPr>
          <w:rFonts w:ascii="Times New Roman" w:hAnsi="Times New Roman" w:cs="Times New Roman"/>
          <w:color w:val="000000" w:themeColor="text1"/>
          <w:sz w:val="22"/>
        </w:rPr>
      </w:pPr>
      <w:r w:rsidRPr="0091714F">
        <w:rPr>
          <w:rFonts w:ascii="Times New Roman" w:hAnsi="Times New Roman" w:cs="Times New Roman"/>
          <w:color w:val="000000" w:themeColor="text1"/>
          <w:sz w:val="22"/>
        </w:rPr>
        <w:t xml:space="preserve">WYKONAWCA zapewni dostęp do aktualizacji za pomocą FTP z indywidualnie przydzielonym kontem Użytkownika - czas dostępu 24h/dobę w dni robocze, wolne i święta, </w:t>
      </w:r>
      <w:r w:rsidRPr="0091714F">
        <w:rPr>
          <w:rFonts w:ascii="Times New Roman" w:eastAsia="Calibri" w:hAnsi="Times New Roman" w:cs="Times New Roman"/>
          <w:color w:val="000000" w:themeColor="text1"/>
          <w:sz w:val="22"/>
        </w:rPr>
        <w:t xml:space="preserve"> </w:t>
      </w:r>
    </w:p>
    <w:p w14:paraId="729F0B1E" w14:textId="77777777" w:rsidR="008272B1" w:rsidRPr="0091714F" w:rsidRDefault="008272B1">
      <w:pPr>
        <w:pStyle w:val="Akapitzlist"/>
        <w:numPr>
          <w:ilvl w:val="0"/>
          <w:numId w:val="4"/>
        </w:numPr>
        <w:spacing w:after="0" w:line="240" w:lineRule="auto"/>
        <w:rPr>
          <w:rFonts w:ascii="Times New Roman" w:hAnsi="Times New Roman" w:cs="Times New Roman"/>
          <w:color w:val="000000" w:themeColor="text1"/>
          <w:sz w:val="22"/>
        </w:rPr>
      </w:pPr>
      <w:r w:rsidRPr="0091714F">
        <w:rPr>
          <w:rFonts w:ascii="Times New Roman" w:hAnsi="Times New Roman" w:cs="Times New Roman"/>
          <w:color w:val="000000" w:themeColor="text1"/>
          <w:sz w:val="22"/>
        </w:rPr>
        <w:t>Każdy zestaw/paczka musi posiadać dokumentację opisującą wprowadzane zmiany w zakresie technicznym, funkcjonalnym i wynikający</w:t>
      </w:r>
      <w:r w:rsidRPr="0091714F">
        <w:rPr>
          <w:rFonts w:ascii="Times New Roman" w:eastAsia="Calibri" w:hAnsi="Times New Roman" w:cs="Times New Roman"/>
          <w:color w:val="000000" w:themeColor="text1"/>
          <w:sz w:val="22"/>
        </w:rPr>
        <w:t xml:space="preserve">m ze zmian w prawie,  </w:t>
      </w:r>
    </w:p>
    <w:p w14:paraId="5A7A684C" w14:textId="77777777" w:rsidR="008272B1" w:rsidRPr="0091714F" w:rsidRDefault="008272B1">
      <w:pPr>
        <w:pStyle w:val="Akapitzlist"/>
        <w:numPr>
          <w:ilvl w:val="0"/>
          <w:numId w:val="4"/>
        </w:numPr>
        <w:spacing w:after="0" w:line="240" w:lineRule="auto"/>
        <w:rPr>
          <w:rFonts w:ascii="Times New Roman" w:hAnsi="Times New Roman" w:cs="Times New Roman"/>
          <w:color w:val="000000" w:themeColor="text1"/>
          <w:sz w:val="22"/>
        </w:rPr>
      </w:pPr>
      <w:r w:rsidRPr="0091714F">
        <w:rPr>
          <w:rFonts w:ascii="Times New Roman" w:hAnsi="Times New Roman" w:cs="Times New Roman"/>
          <w:color w:val="000000" w:themeColor="text1"/>
          <w:sz w:val="22"/>
        </w:rPr>
        <w:t xml:space="preserve">WYKONAWCA zapewni gwarancje zgodności zgromadzonych w systemie danych historycznych, pod kątem technicznym, funkcjonalnym i wynikającym ze zmian w prawie, </w:t>
      </w:r>
      <w:r w:rsidRPr="0091714F">
        <w:rPr>
          <w:rFonts w:ascii="Times New Roman" w:eastAsia="Calibri" w:hAnsi="Times New Roman" w:cs="Times New Roman"/>
          <w:color w:val="000000" w:themeColor="text1"/>
          <w:sz w:val="22"/>
        </w:rPr>
        <w:t xml:space="preserve"> </w:t>
      </w:r>
    </w:p>
    <w:p w14:paraId="250002C1" w14:textId="77777777" w:rsidR="008272B1" w:rsidRPr="0091714F" w:rsidRDefault="008272B1">
      <w:pPr>
        <w:pStyle w:val="Akapitzlist"/>
        <w:numPr>
          <w:ilvl w:val="0"/>
          <w:numId w:val="4"/>
        </w:numPr>
        <w:spacing w:after="0" w:line="240" w:lineRule="auto"/>
        <w:rPr>
          <w:rFonts w:ascii="Times New Roman" w:hAnsi="Times New Roman" w:cs="Times New Roman"/>
          <w:color w:val="000000" w:themeColor="text1"/>
          <w:sz w:val="22"/>
        </w:rPr>
      </w:pPr>
      <w:r w:rsidRPr="0091714F">
        <w:rPr>
          <w:rFonts w:ascii="Times New Roman" w:hAnsi="Times New Roman" w:cs="Times New Roman"/>
          <w:color w:val="000000" w:themeColor="text1"/>
          <w:sz w:val="22"/>
        </w:rPr>
        <w:t>WYKONAWCA zapewni gwarancję zachowania pełnej sprawności systemów oraz poprawności i stabilności w zakresie przechowywania danych po wprowadzonych aktualizacjach</w:t>
      </w:r>
      <w:r w:rsidRPr="0091714F">
        <w:rPr>
          <w:rFonts w:ascii="Times New Roman" w:eastAsia="Calibri" w:hAnsi="Times New Roman" w:cs="Times New Roman"/>
          <w:color w:val="000000" w:themeColor="text1"/>
          <w:sz w:val="22"/>
        </w:rPr>
        <w:t xml:space="preserve"> </w:t>
      </w:r>
    </w:p>
    <w:p w14:paraId="0C76631C" w14:textId="77777777" w:rsidR="008272B1" w:rsidRPr="0091714F" w:rsidRDefault="008272B1">
      <w:pPr>
        <w:pStyle w:val="Akapitzlist"/>
        <w:numPr>
          <w:ilvl w:val="0"/>
          <w:numId w:val="4"/>
        </w:numPr>
        <w:spacing w:after="0" w:line="240" w:lineRule="auto"/>
        <w:rPr>
          <w:rFonts w:ascii="Times New Roman" w:hAnsi="Times New Roman" w:cs="Times New Roman"/>
          <w:color w:val="000000" w:themeColor="text1"/>
          <w:sz w:val="22"/>
        </w:rPr>
      </w:pPr>
      <w:r w:rsidRPr="0091714F">
        <w:rPr>
          <w:rFonts w:ascii="Times New Roman" w:eastAsia="Calibri" w:hAnsi="Times New Roman" w:cs="Times New Roman"/>
          <w:color w:val="000000" w:themeColor="text1"/>
          <w:sz w:val="22"/>
        </w:rPr>
        <w:lastRenderedPageBreak/>
        <w:t xml:space="preserve">W </w:t>
      </w:r>
      <w:r w:rsidRPr="0091714F">
        <w:rPr>
          <w:rFonts w:ascii="Times New Roman" w:hAnsi="Times New Roman" w:cs="Times New Roman"/>
          <w:color w:val="000000" w:themeColor="text1"/>
          <w:sz w:val="22"/>
        </w:rPr>
        <w:t>przypadku stwierdzenia wystąpienia wad i błędów w Systemie po wprowadzeniu aktualizacji WYKONAWCA zobowiązany jest do nieodpłatnego usunięcia przyczyn oraz skutków wad i błędów w terminie do 7 Dni Roboczych od momentu otrzymania zgłoszenia o tym fakcie lub innym ustal</w:t>
      </w:r>
      <w:r w:rsidRPr="0091714F">
        <w:rPr>
          <w:rFonts w:ascii="Times New Roman" w:eastAsia="Calibri" w:hAnsi="Times New Roman" w:cs="Times New Roman"/>
          <w:color w:val="000000" w:themeColor="text1"/>
          <w:sz w:val="22"/>
        </w:rPr>
        <w:t xml:space="preserve">onym i po akceptacji obu stron,  </w:t>
      </w:r>
    </w:p>
    <w:p w14:paraId="34C4D71B" w14:textId="77777777" w:rsidR="008272B1" w:rsidRPr="0091714F" w:rsidRDefault="008272B1">
      <w:pPr>
        <w:pStyle w:val="Akapitzlist"/>
        <w:numPr>
          <w:ilvl w:val="0"/>
          <w:numId w:val="4"/>
        </w:numPr>
        <w:spacing w:after="0" w:line="240" w:lineRule="auto"/>
        <w:rPr>
          <w:rFonts w:ascii="Times New Roman" w:hAnsi="Times New Roman" w:cs="Times New Roman"/>
          <w:color w:val="000000" w:themeColor="text1"/>
          <w:sz w:val="22"/>
        </w:rPr>
      </w:pPr>
      <w:bookmarkStart w:id="0" w:name="_Hlk87184354"/>
      <w:r w:rsidRPr="0091714F">
        <w:rPr>
          <w:rFonts w:ascii="Times New Roman" w:hAnsi="Times New Roman" w:cs="Times New Roman"/>
          <w:color w:val="000000" w:themeColor="text1"/>
          <w:sz w:val="22"/>
        </w:rPr>
        <w:t xml:space="preserve">W przypadku wystąpienia Awarii uniemożliwiającej korzystanie z Systemu po wprowadzeniu aktualizacji </w:t>
      </w:r>
      <w:bookmarkEnd w:id="0"/>
      <w:r w:rsidRPr="0091714F">
        <w:rPr>
          <w:rFonts w:ascii="Times New Roman" w:hAnsi="Times New Roman" w:cs="Times New Roman"/>
          <w:color w:val="000000" w:themeColor="text1"/>
          <w:sz w:val="22"/>
        </w:rPr>
        <w:t>wykonawca zobowiązany jest do nieodpłatnego usunięcia przyczyn i skutków Awarii w terminie do 24 godzin od momentu otrzymania zgłosze</w:t>
      </w:r>
      <w:r w:rsidRPr="0091714F">
        <w:rPr>
          <w:rFonts w:ascii="Times New Roman" w:eastAsia="Calibri" w:hAnsi="Times New Roman" w:cs="Times New Roman"/>
          <w:color w:val="000000" w:themeColor="text1"/>
          <w:sz w:val="22"/>
        </w:rPr>
        <w:t xml:space="preserve">nia o tym fakcie,  </w:t>
      </w:r>
    </w:p>
    <w:p w14:paraId="7E7CE78B" w14:textId="77777777" w:rsidR="008272B1" w:rsidRPr="0091714F" w:rsidRDefault="008272B1">
      <w:pPr>
        <w:pStyle w:val="Akapitzlist"/>
        <w:numPr>
          <w:ilvl w:val="0"/>
          <w:numId w:val="4"/>
        </w:numPr>
        <w:spacing w:after="0" w:line="240" w:lineRule="auto"/>
        <w:rPr>
          <w:rFonts w:ascii="Times New Roman" w:hAnsi="Times New Roman" w:cs="Times New Roman"/>
          <w:color w:val="000000" w:themeColor="text1"/>
          <w:sz w:val="22"/>
        </w:rPr>
      </w:pPr>
      <w:r w:rsidRPr="0091714F">
        <w:rPr>
          <w:rFonts w:ascii="Times New Roman" w:hAnsi="Times New Roman" w:cs="Times New Roman"/>
          <w:color w:val="000000" w:themeColor="text1"/>
          <w:sz w:val="22"/>
        </w:rPr>
        <w:t xml:space="preserve">Dostęp do nowych wersji zapewnia: </w:t>
      </w:r>
      <w:r w:rsidRPr="0091714F">
        <w:rPr>
          <w:rFonts w:ascii="Times New Roman" w:eastAsia="Calibri" w:hAnsi="Times New Roman" w:cs="Times New Roman"/>
          <w:color w:val="000000" w:themeColor="text1"/>
          <w:sz w:val="22"/>
        </w:rPr>
        <w:t xml:space="preserve"> </w:t>
      </w:r>
    </w:p>
    <w:p w14:paraId="18CBBD4E" w14:textId="77777777" w:rsidR="008272B1" w:rsidRPr="0091714F" w:rsidRDefault="008272B1">
      <w:pPr>
        <w:widowControl/>
        <w:numPr>
          <w:ilvl w:val="0"/>
          <w:numId w:val="11"/>
        </w:numPr>
        <w:suppressAutoHyphens w:val="0"/>
        <w:ind w:hanging="360"/>
        <w:jc w:val="both"/>
        <w:rPr>
          <w:color w:val="000000" w:themeColor="text1"/>
          <w:sz w:val="22"/>
          <w:szCs w:val="22"/>
        </w:rPr>
      </w:pPr>
      <w:r w:rsidRPr="0091714F">
        <w:rPr>
          <w:color w:val="000000" w:themeColor="text1"/>
          <w:sz w:val="22"/>
          <w:szCs w:val="22"/>
        </w:rPr>
        <w:t xml:space="preserve">utrzymanie Systemu w wersji polskojęzycznej z pełną dokumentacją w języku polskim pozwalającą na samodzielną naukę obsługi każdego modułu; </w:t>
      </w:r>
      <w:r w:rsidRPr="0091714F">
        <w:rPr>
          <w:rFonts w:eastAsia="Calibri"/>
          <w:color w:val="000000" w:themeColor="text1"/>
          <w:sz w:val="22"/>
          <w:szCs w:val="22"/>
        </w:rPr>
        <w:t xml:space="preserve"> </w:t>
      </w:r>
    </w:p>
    <w:p w14:paraId="5B2A0BE9" w14:textId="77777777" w:rsidR="008272B1" w:rsidRPr="0091714F" w:rsidRDefault="008272B1">
      <w:pPr>
        <w:widowControl/>
        <w:numPr>
          <w:ilvl w:val="0"/>
          <w:numId w:val="11"/>
        </w:numPr>
        <w:suppressAutoHyphens w:val="0"/>
        <w:ind w:hanging="360"/>
        <w:jc w:val="both"/>
        <w:rPr>
          <w:color w:val="000000" w:themeColor="text1"/>
          <w:sz w:val="22"/>
          <w:szCs w:val="22"/>
        </w:rPr>
      </w:pPr>
      <w:r w:rsidRPr="0091714F">
        <w:rPr>
          <w:color w:val="000000" w:themeColor="text1"/>
          <w:sz w:val="22"/>
          <w:szCs w:val="22"/>
        </w:rPr>
        <w:t xml:space="preserve">zabezpieczenia przed nieautoryzowanym dostępem; </w:t>
      </w:r>
      <w:r w:rsidRPr="0091714F">
        <w:rPr>
          <w:rFonts w:eastAsia="Calibri"/>
          <w:color w:val="000000" w:themeColor="text1"/>
          <w:sz w:val="22"/>
          <w:szCs w:val="22"/>
        </w:rPr>
        <w:t xml:space="preserve">  </w:t>
      </w:r>
    </w:p>
    <w:p w14:paraId="7717DAC9" w14:textId="77777777" w:rsidR="008272B1" w:rsidRPr="0091714F" w:rsidRDefault="008272B1">
      <w:pPr>
        <w:widowControl/>
        <w:numPr>
          <w:ilvl w:val="0"/>
          <w:numId w:val="11"/>
        </w:numPr>
        <w:suppressAutoHyphens w:val="0"/>
        <w:ind w:hanging="360"/>
        <w:jc w:val="both"/>
        <w:rPr>
          <w:color w:val="000000" w:themeColor="text1"/>
          <w:sz w:val="22"/>
          <w:szCs w:val="22"/>
        </w:rPr>
      </w:pPr>
      <w:r w:rsidRPr="0091714F">
        <w:rPr>
          <w:rFonts w:eastAsia="Calibri"/>
          <w:color w:val="000000" w:themeColor="text1"/>
          <w:sz w:val="22"/>
          <w:szCs w:val="22"/>
        </w:rPr>
        <w:t>monitorowanie wsz</w:t>
      </w:r>
      <w:r w:rsidRPr="0091714F">
        <w:rPr>
          <w:color w:val="000000" w:themeColor="text1"/>
          <w:sz w:val="22"/>
          <w:szCs w:val="22"/>
        </w:rPr>
        <w:t xml:space="preserve">ystkich zdarzeń związanych z eksploatacją Systemu, przechowując informacje o Użytkowniku obsługującym zdarzenie; </w:t>
      </w:r>
      <w:r w:rsidRPr="0091714F">
        <w:rPr>
          <w:rFonts w:eastAsia="Calibri"/>
          <w:color w:val="000000" w:themeColor="text1"/>
          <w:sz w:val="22"/>
          <w:szCs w:val="22"/>
        </w:rPr>
        <w:t xml:space="preserve"> </w:t>
      </w:r>
    </w:p>
    <w:p w14:paraId="6931357F" w14:textId="77777777" w:rsidR="008272B1" w:rsidRPr="0091714F" w:rsidRDefault="008272B1">
      <w:pPr>
        <w:widowControl/>
        <w:numPr>
          <w:ilvl w:val="0"/>
          <w:numId w:val="11"/>
        </w:numPr>
        <w:suppressAutoHyphens w:val="0"/>
        <w:ind w:hanging="360"/>
        <w:jc w:val="both"/>
        <w:rPr>
          <w:color w:val="000000" w:themeColor="text1"/>
          <w:sz w:val="22"/>
          <w:szCs w:val="22"/>
        </w:rPr>
      </w:pPr>
      <w:r w:rsidRPr="0091714F">
        <w:rPr>
          <w:color w:val="000000" w:themeColor="text1"/>
          <w:sz w:val="22"/>
          <w:szCs w:val="22"/>
        </w:rPr>
        <w:t>stabilność w zakresie funkcjonalno</w:t>
      </w:r>
      <w:r w:rsidRPr="0091714F">
        <w:rPr>
          <w:rFonts w:eastAsia="Calibri"/>
          <w:color w:val="000000" w:themeColor="text1"/>
          <w:sz w:val="22"/>
          <w:szCs w:val="22"/>
        </w:rPr>
        <w:t>-</w:t>
      </w:r>
      <w:r w:rsidRPr="0091714F">
        <w:rPr>
          <w:color w:val="000000" w:themeColor="text1"/>
          <w:sz w:val="22"/>
          <w:szCs w:val="22"/>
        </w:rPr>
        <w:t xml:space="preserve">technicznym konfigurowalnych indywidualnie elementów Systemu po </w:t>
      </w:r>
      <w:r w:rsidRPr="0091714F">
        <w:rPr>
          <w:rFonts w:eastAsia="Calibri"/>
          <w:color w:val="000000" w:themeColor="text1"/>
          <w:sz w:val="22"/>
          <w:szCs w:val="22"/>
        </w:rPr>
        <w:t xml:space="preserve">przeprowadzeniu aktualizacji.  </w:t>
      </w:r>
    </w:p>
    <w:p w14:paraId="1FDE394F" w14:textId="77777777" w:rsidR="008272B1" w:rsidRPr="0091714F" w:rsidRDefault="008272B1">
      <w:pPr>
        <w:widowControl/>
        <w:numPr>
          <w:ilvl w:val="0"/>
          <w:numId w:val="11"/>
        </w:numPr>
        <w:suppressAutoHyphens w:val="0"/>
        <w:ind w:hanging="360"/>
        <w:jc w:val="both"/>
        <w:rPr>
          <w:color w:val="000000" w:themeColor="text1"/>
          <w:sz w:val="22"/>
          <w:szCs w:val="22"/>
        </w:rPr>
      </w:pPr>
      <w:r w:rsidRPr="0091714F">
        <w:rPr>
          <w:rFonts w:eastAsia="Calibri"/>
          <w:color w:val="000000" w:themeColor="text1"/>
          <w:sz w:val="22"/>
          <w:szCs w:val="22"/>
        </w:rPr>
        <w:t>gwarancje zg</w:t>
      </w:r>
      <w:r w:rsidRPr="0091714F">
        <w:rPr>
          <w:color w:val="000000" w:themeColor="text1"/>
          <w:sz w:val="22"/>
          <w:szCs w:val="22"/>
        </w:rPr>
        <w:t>odności z aktualnym stanem prawnym oraz wytycznymi organizacyjno</w:t>
      </w:r>
      <w:r w:rsidRPr="0091714F">
        <w:rPr>
          <w:rFonts w:eastAsia="Calibri"/>
          <w:color w:val="000000" w:themeColor="text1"/>
          <w:sz w:val="22"/>
          <w:szCs w:val="22"/>
        </w:rPr>
        <w:t xml:space="preserve">-technologicznymi wymaganych dla </w:t>
      </w:r>
      <w:r w:rsidRPr="0091714F">
        <w:rPr>
          <w:color w:val="000000" w:themeColor="text1"/>
          <w:sz w:val="22"/>
          <w:szCs w:val="22"/>
        </w:rPr>
        <w:t xml:space="preserve">systemów medycznych. </w:t>
      </w:r>
      <w:r w:rsidRPr="0091714F">
        <w:rPr>
          <w:rFonts w:eastAsia="Calibri"/>
          <w:color w:val="000000" w:themeColor="text1"/>
          <w:sz w:val="22"/>
          <w:szCs w:val="22"/>
        </w:rPr>
        <w:t xml:space="preserve"> </w:t>
      </w:r>
    </w:p>
    <w:p w14:paraId="2B493BF4" w14:textId="77777777" w:rsidR="008272B1" w:rsidRPr="0091714F" w:rsidRDefault="008272B1" w:rsidP="00C82DE8">
      <w:pPr>
        <w:rPr>
          <w:sz w:val="22"/>
          <w:szCs w:val="22"/>
        </w:rPr>
      </w:pPr>
    </w:p>
    <w:p w14:paraId="338DD895" w14:textId="77777777" w:rsidR="008272B1" w:rsidRPr="00C00F37" w:rsidRDefault="008272B1">
      <w:pPr>
        <w:pStyle w:val="Akapitzlist"/>
        <w:numPr>
          <w:ilvl w:val="0"/>
          <w:numId w:val="9"/>
        </w:numPr>
        <w:spacing w:after="108" w:line="240" w:lineRule="auto"/>
        <w:ind w:right="477"/>
        <w:jc w:val="left"/>
        <w:rPr>
          <w:rFonts w:ascii="Times New Roman" w:hAnsi="Times New Roman" w:cs="Times New Roman"/>
          <w:sz w:val="22"/>
        </w:rPr>
      </w:pPr>
      <w:r w:rsidRPr="00C00F37">
        <w:rPr>
          <w:rFonts w:ascii="Times New Roman" w:hAnsi="Times New Roman" w:cs="Times New Roman"/>
          <w:sz w:val="22"/>
          <w:u w:val="single" w:color="000000"/>
        </w:rPr>
        <w:t>WARUNKI BRZEGOWE REALIZACJI USŁUG SERWISOWYCH</w:t>
      </w:r>
      <w:r w:rsidRPr="00C00F37">
        <w:rPr>
          <w:rFonts w:ascii="Times New Roman" w:hAnsi="Times New Roman" w:cs="Times New Roman"/>
          <w:sz w:val="22"/>
        </w:rPr>
        <w:t xml:space="preserve"> </w:t>
      </w:r>
    </w:p>
    <w:tbl>
      <w:tblPr>
        <w:tblStyle w:val="Tabelasiatki1jasna"/>
        <w:tblW w:w="5000" w:type="pct"/>
        <w:tblLook w:val="0620" w:firstRow="1" w:lastRow="0" w:firstColumn="0" w:lastColumn="0" w:noHBand="1" w:noVBand="1"/>
      </w:tblPr>
      <w:tblGrid>
        <w:gridCol w:w="528"/>
        <w:gridCol w:w="1800"/>
        <w:gridCol w:w="1829"/>
        <w:gridCol w:w="5579"/>
      </w:tblGrid>
      <w:tr w:rsidR="008272B1" w:rsidRPr="0091714F" w14:paraId="6B337CFF" w14:textId="77777777" w:rsidTr="008272B1">
        <w:trPr>
          <w:cnfStyle w:val="100000000000" w:firstRow="1" w:lastRow="0" w:firstColumn="0" w:lastColumn="0" w:oddVBand="0" w:evenVBand="0" w:oddHBand="0" w:evenHBand="0" w:firstRowFirstColumn="0" w:firstRowLastColumn="0" w:lastRowFirstColumn="0" w:lastRowLastColumn="0"/>
        </w:trPr>
        <w:tc>
          <w:tcPr>
            <w:tcW w:w="236" w:type="pct"/>
          </w:tcPr>
          <w:p w14:paraId="63BA96E8" w14:textId="77777777" w:rsidR="008272B1" w:rsidRPr="0091714F" w:rsidRDefault="008272B1" w:rsidP="00C82DE8">
            <w:pPr>
              <w:ind w:left="12"/>
              <w:rPr>
                <w:rFonts w:cs="Times New Roman"/>
                <w:b w:val="0"/>
                <w:bCs w:val="0"/>
                <w:sz w:val="22"/>
                <w:szCs w:val="22"/>
              </w:rPr>
            </w:pPr>
            <w:r w:rsidRPr="0091714F">
              <w:rPr>
                <w:rFonts w:cs="Times New Roman"/>
                <w:b w:val="0"/>
                <w:bCs w:val="0"/>
                <w:sz w:val="22"/>
                <w:szCs w:val="22"/>
              </w:rPr>
              <w:t xml:space="preserve">Lp. </w:t>
            </w:r>
          </w:p>
        </w:tc>
        <w:tc>
          <w:tcPr>
            <w:tcW w:w="984" w:type="pct"/>
          </w:tcPr>
          <w:p w14:paraId="083C26C4" w14:textId="77777777" w:rsidR="008272B1" w:rsidRPr="0091714F" w:rsidRDefault="008272B1" w:rsidP="00C82DE8">
            <w:pPr>
              <w:ind w:right="97"/>
              <w:jc w:val="center"/>
              <w:rPr>
                <w:rFonts w:cs="Times New Roman"/>
                <w:b w:val="0"/>
                <w:bCs w:val="0"/>
                <w:sz w:val="22"/>
                <w:szCs w:val="22"/>
              </w:rPr>
            </w:pPr>
            <w:r w:rsidRPr="0091714F">
              <w:rPr>
                <w:rFonts w:cs="Times New Roman"/>
                <w:b w:val="0"/>
                <w:bCs w:val="0"/>
                <w:sz w:val="22"/>
                <w:szCs w:val="22"/>
              </w:rPr>
              <w:t xml:space="preserve">Nazwa </w:t>
            </w:r>
          </w:p>
        </w:tc>
        <w:tc>
          <w:tcPr>
            <w:tcW w:w="856" w:type="pct"/>
          </w:tcPr>
          <w:p w14:paraId="06A7D093" w14:textId="77777777" w:rsidR="008272B1" w:rsidRPr="0091714F" w:rsidRDefault="008272B1" w:rsidP="00C82DE8">
            <w:pPr>
              <w:ind w:right="97"/>
              <w:jc w:val="center"/>
              <w:rPr>
                <w:rFonts w:cs="Times New Roman"/>
                <w:b w:val="0"/>
                <w:bCs w:val="0"/>
                <w:sz w:val="22"/>
                <w:szCs w:val="22"/>
              </w:rPr>
            </w:pPr>
            <w:r w:rsidRPr="0091714F">
              <w:rPr>
                <w:rFonts w:cs="Times New Roman"/>
                <w:b w:val="0"/>
                <w:bCs w:val="0"/>
                <w:sz w:val="22"/>
                <w:szCs w:val="22"/>
              </w:rPr>
              <w:t xml:space="preserve">Terminy realizacji usług </w:t>
            </w:r>
          </w:p>
        </w:tc>
        <w:tc>
          <w:tcPr>
            <w:tcW w:w="2924" w:type="pct"/>
          </w:tcPr>
          <w:p w14:paraId="6EF940AF" w14:textId="77777777" w:rsidR="008272B1" w:rsidRPr="0091714F" w:rsidRDefault="008272B1" w:rsidP="00C82DE8">
            <w:pPr>
              <w:jc w:val="center"/>
              <w:rPr>
                <w:rFonts w:cs="Times New Roman"/>
                <w:b w:val="0"/>
                <w:bCs w:val="0"/>
                <w:sz w:val="22"/>
                <w:szCs w:val="22"/>
              </w:rPr>
            </w:pPr>
            <w:r w:rsidRPr="0091714F">
              <w:rPr>
                <w:rFonts w:cs="Times New Roman"/>
                <w:b w:val="0"/>
                <w:bCs w:val="0"/>
                <w:sz w:val="22"/>
                <w:szCs w:val="22"/>
              </w:rPr>
              <w:t xml:space="preserve">Uwagi </w:t>
            </w:r>
          </w:p>
        </w:tc>
      </w:tr>
      <w:tr w:rsidR="008272B1" w:rsidRPr="0091714F" w14:paraId="6F6F1226" w14:textId="77777777" w:rsidTr="008272B1">
        <w:tc>
          <w:tcPr>
            <w:tcW w:w="236" w:type="pct"/>
          </w:tcPr>
          <w:p w14:paraId="314F338E" w14:textId="77777777" w:rsidR="008272B1" w:rsidRPr="0091714F" w:rsidRDefault="008272B1" w:rsidP="00C82DE8">
            <w:pPr>
              <w:ind w:left="26"/>
              <w:rPr>
                <w:rFonts w:cs="Times New Roman"/>
                <w:sz w:val="22"/>
                <w:szCs w:val="22"/>
              </w:rPr>
            </w:pPr>
            <w:r w:rsidRPr="0091714F">
              <w:rPr>
                <w:rFonts w:cs="Times New Roman"/>
                <w:sz w:val="22"/>
                <w:szCs w:val="22"/>
              </w:rPr>
              <w:t>1.</w:t>
            </w:r>
            <w:r w:rsidRPr="0091714F">
              <w:rPr>
                <w:rFonts w:eastAsia="Arial" w:cs="Times New Roman"/>
                <w:sz w:val="22"/>
                <w:szCs w:val="22"/>
              </w:rPr>
              <w:t xml:space="preserve"> </w:t>
            </w:r>
            <w:r w:rsidRPr="0091714F">
              <w:rPr>
                <w:rFonts w:cs="Times New Roman"/>
                <w:sz w:val="22"/>
                <w:szCs w:val="22"/>
              </w:rPr>
              <w:t xml:space="preserve"> </w:t>
            </w:r>
          </w:p>
        </w:tc>
        <w:tc>
          <w:tcPr>
            <w:tcW w:w="984" w:type="pct"/>
          </w:tcPr>
          <w:p w14:paraId="46799E3C" w14:textId="77777777" w:rsidR="008272B1" w:rsidRPr="0091714F" w:rsidRDefault="008272B1" w:rsidP="00C82DE8">
            <w:pPr>
              <w:rPr>
                <w:rFonts w:cs="Times New Roman"/>
                <w:sz w:val="22"/>
                <w:szCs w:val="22"/>
              </w:rPr>
            </w:pPr>
            <w:r w:rsidRPr="0091714F">
              <w:rPr>
                <w:rFonts w:cs="Times New Roman"/>
                <w:sz w:val="22"/>
                <w:szCs w:val="22"/>
              </w:rPr>
              <w:t xml:space="preserve">Godziny pracy Serwisu  </w:t>
            </w:r>
          </w:p>
        </w:tc>
        <w:tc>
          <w:tcPr>
            <w:tcW w:w="856" w:type="pct"/>
          </w:tcPr>
          <w:p w14:paraId="42B840DC" w14:textId="77777777" w:rsidR="008272B1" w:rsidRPr="0091714F" w:rsidRDefault="008272B1" w:rsidP="00C82DE8">
            <w:pPr>
              <w:jc w:val="center"/>
              <w:rPr>
                <w:rFonts w:cs="Times New Roman"/>
                <w:sz w:val="22"/>
                <w:szCs w:val="22"/>
              </w:rPr>
            </w:pPr>
            <w:r w:rsidRPr="0091714F">
              <w:rPr>
                <w:rFonts w:cs="Times New Roman"/>
                <w:sz w:val="22"/>
                <w:szCs w:val="22"/>
              </w:rPr>
              <w:t>8:00-16:00</w:t>
            </w:r>
          </w:p>
        </w:tc>
        <w:tc>
          <w:tcPr>
            <w:tcW w:w="2924" w:type="pct"/>
          </w:tcPr>
          <w:p w14:paraId="319D0254" w14:textId="77777777" w:rsidR="008272B1" w:rsidRPr="0091714F" w:rsidRDefault="008272B1" w:rsidP="00C82DE8">
            <w:pPr>
              <w:ind w:right="57"/>
              <w:rPr>
                <w:rFonts w:cs="Times New Roman"/>
                <w:sz w:val="22"/>
                <w:szCs w:val="22"/>
              </w:rPr>
            </w:pPr>
            <w:r w:rsidRPr="0091714F">
              <w:rPr>
                <w:rFonts w:cs="Times New Roman"/>
                <w:sz w:val="22"/>
                <w:szCs w:val="22"/>
              </w:rPr>
              <w:t xml:space="preserve">W dni robocze, tj. od poniedziałku do piątku z wyłączeniem dni wolnych od pracy w rozumieniu art. 1 oraz art. 1a ustawy z dnia 18 stycznia 1951 r. o dniach wolnych od pracy (tekst jedn.: Dz. U. z 2020 r. poz. 1920). Dni robocze stosuje się także w odniesieniu do wszystkich terminów przewidzianych w Załączniku na automatyczne czynności HD oraz do terminów zastrzeżonych dla ZAMAWIAJĄCEGO. </w:t>
            </w:r>
          </w:p>
        </w:tc>
      </w:tr>
      <w:tr w:rsidR="008272B1" w:rsidRPr="0091714F" w14:paraId="3980E4AD" w14:textId="77777777" w:rsidTr="008272B1">
        <w:tc>
          <w:tcPr>
            <w:tcW w:w="236" w:type="pct"/>
          </w:tcPr>
          <w:p w14:paraId="13184081" w14:textId="77777777" w:rsidR="008272B1" w:rsidRPr="0091714F" w:rsidRDefault="008272B1" w:rsidP="00C82DE8">
            <w:pPr>
              <w:ind w:left="26"/>
              <w:rPr>
                <w:rFonts w:cs="Times New Roman"/>
                <w:sz w:val="22"/>
                <w:szCs w:val="22"/>
              </w:rPr>
            </w:pPr>
            <w:r w:rsidRPr="0091714F">
              <w:rPr>
                <w:rFonts w:cs="Times New Roman"/>
                <w:sz w:val="22"/>
                <w:szCs w:val="22"/>
              </w:rPr>
              <w:t>2.</w:t>
            </w:r>
            <w:r w:rsidRPr="0091714F">
              <w:rPr>
                <w:rFonts w:eastAsia="Arial" w:cs="Times New Roman"/>
                <w:sz w:val="22"/>
                <w:szCs w:val="22"/>
              </w:rPr>
              <w:t xml:space="preserve"> </w:t>
            </w:r>
            <w:r w:rsidRPr="0091714F">
              <w:rPr>
                <w:rFonts w:cs="Times New Roman"/>
                <w:sz w:val="22"/>
                <w:szCs w:val="22"/>
              </w:rPr>
              <w:t xml:space="preserve"> </w:t>
            </w:r>
          </w:p>
        </w:tc>
        <w:tc>
          <w:tcPr>
            <w:tcW w:w="984" w:type="pct"/>
          </w:tcPr>
          <w:p w14:paraId="246F62B7" w14:textId="77777777" w:rsidR="008272B1" w:rsidRPr="0091714F" w:rsidRDefault="008272B1" w:rsidP="00C82DE8">
            <w:pPr>
              <w:rPr>
                <w:rFonts w:cs="Times New Roman"/>
                <w:sz w:val="22"/>
                <w:szCs w:val="22"/>
              </w:rPr>
            </w:pPr>
            <w:r w:rsidRPr="0091714F">
              <w:rPr>
                <w:rFonts w:cs="Times New Roman"/>
                <w:sz w:val="22"/>
                <w:szCs w:val="22"/>
              </w:rPr>
              <w:t xml:space="preserve">Czas reakcji Serwisu </w:t>
            </w:r>
          </w:p>
        </w:tc>
        <w:tc>
          <w:tcPr>
            <w:tcW w:w="856" w:type="pct"/>
          </w:tcPr>
          <w:p w14:paraId="602AD5C1" w14:textId="32500DBE" w:rsidR="008272B1" w:rsidRPr="0091714F" w:rsidRDefault="00590725" w:rsidP="00C82DE8">
            <w:pPr>
              <w:jc w:val="center"/>
              <w:rPr>
                <w:rFonts w:cs="Times New Roman"/>
                <w:sz w:val="22"/>
                <w:szCs w:val="22"/>
              </w:rPr>
            </w:pPr>
            <w:r w:rsidRPr="0091714F">
              <w:rPr>
                <w:rFonts w:cs="Times New Roman"/>
                <w:sz w:val="22"/>
                <w:szCs w:val="22"/>
              </w:rPr>
              <w:t>8</w:t>
            </w:r>
            <w:r w:rsidR="008272B1" w:rsidRPr="0091714F">
              <w:rPr>
                <w:rFonts w:cs="Times New Roman"/>
                <w:sz w:val="22"/>
                <w:szCs w:val="22"/>
              </w:rPr>
              <w:t>h</w:t>
            </w:r>
          </w:p>
        </w:tc>
        <w:tc>
          <w:tcPr>
            <w:tcW w:w="2924" w:type="pct"/>
          </w:tcPr>
          <w:p w14:paraId="66572DB2" w14:textId="77777777" w:rsidR="008272B1" w:rsidRPr="0091714F" w:rsidRDefault="008272B1" w:rsidP="00C82DE8">
            <w:pPr>
              <w:ind w:right="57"/>
              <w:rPr>
                <w:rFonts w:cs="Times New Roman"/>
                <w:sz w:val="22"/>
                <w:szCs w:val="22"/>
              </w:rPr>
            </w:pPr>
            <w:r w:rsidRPr="0091714F">
              <w:rPr>
                <w:rFonts w:cs="Times New Roman"/>
                <w:sz w:val="22"/>
                <w:szCs w:val="22"/>
              </w:rPr>
              <w:t xml:space="preserve">Czas liczony w Godzinach pracy serwisu od momentu zaewidencjonowania Zgłoszenia Serwisowego do momentu przyjęcia zgłoszenia tj. nadania mu statusu „zarejestrowane”. </w:t>
            </w:r>
          </w:p>
        </w:tc>
      </w:tr>
      <w:tr w:rsidR="008272B1" w:rsidRPr="0091714F" w14:paraId="26D8665E" w14:textId="77777777" w:rsidTr="008272B1">
        <w:tc>
          <w:tcPr>
            <w:tcW w:w="236" w:type="pct"/>
          </w:tcPr>
          <w:p w14:paraId="20D1809D" w14:textId="77777777" w:rsidR="008272B1" w:rsidRPr="0091714F" w:rsidRDefault="008272B1" w:rsidP="00C82DE8">
            <w:pPr>
              <w:ind w:left="26"/>
              <w:rPr>
                <w:rFonts w:cs="Times New Roman"/>
                <w:sz w:val="22"/>
                <w:szCs w:val="22"/>
              </w:rPr>
            </w:pPr>
            <w:r w:rsidRPr="0091714F">
              <w:rPr>
                <w:rFonts w:cs="Times New Roman"/>
                <w:sz w:val="22"/>
                <w:szCs w:val="22"/>
              </w:rPr>
              <w:t>3.</w:t>
            </w:r>
            <w:r w:rsidRPr="0091714F">
              <w:rPr>
                <w:rFonts w:eastAsia="Arial" w:cs="Times New Roman"/>
                <w:sz w:val="22"/>
                <w:szCs w:val="22"/>
              </w:rPr>
              <w:t xml:space="preserve"> </w:t>
            </w:r>
            <w:r w:rsidRPr="0091714F">
              <w:rPr>
                <w:rFonts w:cs="Times New Roman"/>
                <w:sz w:val="22"/>
                <w:szCs w:val="22"/>
              </w:rPr>
              <w:t xml:space="preserve"> </w:t>
            </w:r>
          </w:p>
        </w:tc>
        <w:tc>
          <w:tcPr>
            <w:tcW w:w="984" w:type="pct"/>
          </w:tcPr>
          <w:p w14:paraId="203FD09E" w14:textId="77777777" w:rsidR="008272B1" w:rsidRPr="0091714F" w:rsidRDefault="008272B1" w:rsidP="00C82DE8">
            <w:pPr>
              <w:rPr>
                <w:rFonts w:cs="Times New Roman"/>
                <w:sz w:val="22"/>
                <w:szCs w:val="22"/>
              </w:rPr>
            </w:pPr>
            <w:r w:rsidRPr="0091714F">
              <w:rPr>
                <w:rFonts w:cs="Times New Roman"/>
                <w:sz w:val="22"/>
                <w:szCs w:val="22"/>
              </w:rPr>
              <w:t xml:space="preserve">Czas usunięcia Błędu Aplikacji </w:t>
            </w:r>
          </w:p>
        </w:tc>
        <w:tc>
          <w:tcPr>
            <w:tcW w:w="856" w:type="pct"/>
          </w:tcPr>
          <w:p w14:paraId="4B32FF1C" w14:textId="759D8A49" w:rsidR="008272B1" w:rsidRPr="0091714F" w:rsidRDefault="00EA3BE1" w:rsidP="00C82DE8">
            <w:pPr>
              <w:jc w:val="center"/>
              <w:rPr>
                <w:rFonts w:cs="Times New Roman"/>
                <w:sz w:val="22"/>
                <w:szCs w:val="22"/>
              </w:rPr>
            </w:pPr>
            <w:r w:rsidRPr="0091714F">
              <w:rPr>
                <w:rFonts w:cs="Times New Roman"/>
                <w:sz w:val="22"/>
                <w:szCs w:val="22"/>
              </w:rPr>
              <w:t>7</w:t>
            </w:r>
            <w:r w:rsidR="008272B1" w:rsidRPr="0091714F">
              <w:rPr>
                <w:rFonts w:cs="Times New Roman"/>
                <w:sz w:val="22"/>
                <w:szCs w:val="22"/>
              </w:rPr>
              <w:t xml:space="preserve"> dni</w:t>
            </w:r>
          </w:p>
        </w:tc>
        <w:tc>
          <w:tcPr>
            <w:tcW w:w="2924" w:type="pct"/>
            <w:vMerge w:val="restart"/>
          </w:tcPr>
          <w:p w14:paraId="7E71BA79" w14:textId="77777777" w:rsidR="008272B1" w:rsidRPr="0091714F" w:rsidRDefault="008272B1">
            <w:pPr>
              <w:widowControl/>
              <w:numPr>
                <w:ilvl w:val="0"/>
                <w:numId w:val="3"/>
              </w:numPr>
              <w:suppressAutoHyphens w:val="0"/>
              <w:spacing w:after="27"/>
              <w:ind w:left="0" w:right="57" w:hanging="360"/>
              <w:jc w:val="both"/>
              <w:rPr>
                <w:rFonts w:cs="Times New Roman"/>
                <w:sz w:val="22"/>
                <w:szCs w:val="22"/>
              </w:rPr>
            </w:pPr>
            <w:r w:rsidRPr="0091714F">
              <w:rPr>
                <w:rFonts w:cs="Times New Roman"/>
                <w:sz w:val="22"/>
                <w:szCs w:val="22"/>
              </w:rPr>
              <w:t xml:space="preserve">Czas liczony w godzinach lub dniach roboczych od upłynięcia Czasu reakcji w Godzinach pracy Serwisu. </w:t>
            </w:r>
          </w:p>
          <w:p w14:paraId="6C0BA3F9" w14:textId="77777777" w:rsidR="008272B1" w:rsidRPr="0091714F" w:rsidRDefault="008272B1" w:rsidP="00C82DE8">
            <w:pPr>
              <w:ind w:right="57"/>
              <w:rPr>
                <w:rFonts w:cs="Times New Roman"/>
                <w:sz w:val="22"/>
                <w:szCs w:val="22"/>
              </w:rPr>
            </w:pPr>
            <w:r w:rsidRPr="0091714F">
              <w:rPr>
                <w:rFonts w:cs="Times New Roman"/>
                <w:sz w:val="22"/>
                <w:szCs w:val="22"/>
              </w:rPr>
              <w:t xml:space="preserve">Od Czasu obsługi zgłoszenia odlicza się okres, w którym WYKONAWCA oczekuje na uzupełnienie Zgłoszenia przez ZAMAWIAJĄCEGO lub udostępnienie zdalnego dostępu (jeżeli dotyczy).    </w:t>
            </w:r>
          </w:p>
          <w:p w14:paraId="159E7694" w14:textId="77777777" w:rsidR="008272B1" w:rsidRPr="0091714F" w:rsidRDefault="008272B1">
            <w:pPr>
              <w:widowControl/>
              <w:numPr>
                <w:ilvl w:val="0"/>
                <w:numId w:val="3"/>
              </w:numPr>
              <w:suppressAutoHyphens w:val="0"/>
              <w:spacing w:after="28"/>
              <w:ind w:left="0" w:right="57" w:hanging="360"/>
              <w:jc w:val="both"/>
              <w:rPr>
                <w:rFonts w:cs="Times New Roman"/>
                <w:sz w:val="22"/>
                <w:szCs w:val="22"/>
              </w:rPr>
            </w:pPr>
            <w:r w:rsidRPr="0091714F">
              <w:rPr>
                <w:rFonts w:cs="Times New Roman"/>
                <w:sz w:val="22"/>
                <w:szCs w:val="22"/>
              </w:rPr>
              <w:t xml:space="preserve">W odniesieniu do Aplikacji, których WYKONAWCA nie jest Producentem przewidziane czasy realizacji usług mogą ulec dwukrotnemu wydłużeniu, o czym ZAMAWIAJĄCY zostaje powiadomiony w Zgłoszeniu. </w:t>
            </w:r>
          </w:p>
          <w:p w14:paraId="7B37CDA0" w14:textId="77777777" w:rsidR="008272B1" w:rsidRPr="0091714F" w:rsidRDefault="008272B1">
            <w:pPr>
              <w:widowControl/>
              <w:numPr>
                <w:ilvl w:val="0"/>
                <w:numId w:val="3"/>
              </w:numPr>
              <w:suppressAutoHyphens w:val="0"/>
              <w:ind w:left="0" w:right="57" w:hanging="360"/>
              <w:jc w:val="both"/>
              <w:rPr>
                <w:rFonts w:cs="Times New Roman"/>
                <w:sz w:val="22"/>
                <w:szCs w:val="22"/>
              </w:rPr>
            </w:pPr>
            <w:r w:rsidRPr="0091714F">
              <w:rPr>
                <w:rFonts w:cs="Times New Roman"/>
                <w:sz w:val="22"/>
                <w:szCs w:val="22"/>
              </w:rPr>
              <w:t>WYKONAWCA gwarantuje udostępnianie co najmniej 4 zbiorczych pakietów aktualizacji zawierających Rozwinięcia wybranych Aplikacji rocznie, publikowanych nie rzadziej niż jedna na kwartał. Jeżeli Zgłoszenie zaklasyfikowane jako Usterka Programistyczna zostanie zaewidencjonowane w HD w terminie krótszym niż 20 dni przed planowanym terminem publikacji aktualizacji zbiorczej, Uaktualnienie zostanie uwzględnione najpóźniej w kolejnej aktualizacji zbiorczej.</w:t>
            </w:r>
          </w:p>
        </w:tc>
      </w:tr>
      <w:tr w:rsidR="008272B1" w:rsidRPr="0091714F" w14:paraId="1FAEE1B2" w14:textId="77777777" w:rsidTr="008272B1">
        <w:tc>
          <w:tcPr>
            <w:tcW w:w="236" w:type="pct"/>
          </w:tcPr>
          <w:p w14:paraId="56DBE5B6" w14:textId="77777777" w:rsidR="008272B1" w:rsidRPr="0091714F" w:rsidRDefault="008272B1" w:rsidP="00C82DE8">
            <w:pPr>
              <w:ind w:left="26"/>
              <w:rPr>
                <w:rFonts w:cs="Times New Roman"/>
                <w:sz w:val="22"/>
                <w:szCs w:val="22"/>
              </w:rPr>
            </w:pPr>
            <w:r w:rsidRPr="0091714F">
              <w:rPr>
                <w:rFonts w:cs="Times New Roman"/>
                <w:sz w:val="22"/>
                <w:szCs w:val="22"/>
              </w:rPr>
              <w:t>4.</w:t>
            </w:r>
            <w:r w:rsidRPr="0091714F">
              <w:rPr>
                <w:rFonts w:eastAsia="Arial" w:cs="Times New Roman"/>
                <w:sz w:val="22"/>
                <w:szCs w:val="22"/>
              </w:rPr>
              <w:t xml:space="preserve"> </w:t>
            </w:r>
            <w:r w:rsidRPr="0091714F">
              <w:rPr>
                <w:rFonts w:cs="Times New Roman"/>
                <w:sz w:val="22"/>
                <w:szCs w:val="22"/>
              </w:rPr>
              <w:t xml:space="preserve"> </w:t>
            </w:r>
          </w:p>
        </w:tc>
        <w:tc>
          <w:tcPr>
            <w:tcW w:w="984" w:type="pct"/>
          </w:tcPr>
          <w:p w14:paraId="4D084E7C" w14:textId="77777777" w:rsidR="008272B1" w:rsidRPr="0091714F" w:rsidRDefault="008272B1" w:rsidP="00C82DE8">
            <w:pPr>
              <w:rPr>
                <w:rFonts w:cs="Times New Roman"/>
                <w:sz w:val="22"/>
                <w:szCs w:val="22"/>
              </w:rPr>
            </w:pPr>
            <w:r w:rsidRPr="0091714F">
              <w:rPr>
                <w:rFonts w:cs="Times New Roman"/>
                <w:sz w:val="22"/>
                <w:szCs w:val="22"/>
              </w:rPr>
              <w:t xml:space="preserve">Czas usunięcia Awarii </w:t>
            </w:r>
          </w:p>
        </w:tc>
        <w:tc>
          <w:tcPr>
            <w:tcW w:w="856" w:type="pct"/>
          </w:tcPr>
          <w:p w14:paraId="52B7BCF1" w14:textId="6D2847E7" w:rsidR="008272B1" w:rsidRPr="0091714F" w:rsidRDefault="008272B1" w:rsidP="00C82DE8">
            <w:pPr>
              <w:jc w:val="center"/>
              <w:rPr>
                <w:rFonts w:cs="Times New Roman"/>
                <w:sz w:val="22"/>
                <w:szCs w:val="22"/>
              </w:rPr>
            </w:pPr>
            <w:r w:rsidRPr="0091714F">
              <w:rPr>
                <w:rFonts w:cs="Times New Roman"/>
                <w:sz w:val="22"/>
                <w:szCs w:val="22"/>
              </w:rPr>
              <w:t>8h</w:t>
            </w:r>
          </w:p>
        </w:tc>
        <w:tc>
          <w:tcPr>
            <w:tcW w:w="2924" w:type="pct"/>
            <w:vMerge/>
          </w:tcPr>
          <w:p w14:paraId="6DD857D8" w14:textId="77777777" w:rsidR="008272B1" w:rsidRPr="0091714F" w:rsidRDefault="008272B1" w:rsidP="00C82DE8">
            <w:pPr>
              <w:spacing w:after="160"/>
              <w:ind w:right="57"/>
              <w:rPr>
                <w:rFonts w:cs="Times New Roman"/>
                <w:sz w:val="22"/>
                <w:szCs w:val="22"/>
              </w:rPr>
            </w:pPr>
          </w:p>
        </w:tc>
      </w:tr>
      <w:tr w:rsidR="008272B1" w:rsidRPr="0091714F" w14:paraId="17689E8D" w14:textId="77777777" w:rsidTr="008272B1">
        <w:tc>
          <w:tcPr>
            <w:tcW w:w="236" w:type="pct"/>
          </w:tcPr>
          <w:p w14:paraId="1315369E" w14:textId="77777777" w:rsidR="008272B1" w:rsidRPr="0091714F" w:rsidRDefault="008272B1" w:rsidP="00C82DE8">
            <w:pPr>
              <w:ind w:left="26"/>
              <w:rPr>
                <w:rFonts w:cs="Times New Roman"/>
                <w:sz w:val="22"/>
                <w:szCs w:val="22"/>
              </w:rPr>
            </w:pPr>
            <w:r w:rsidRPr="0091714F">
              <w:rPr>
                <w:rFonts w:cs="Times New Roman"/>
                <w:sz w:val="22"/>
                <w:szCs w:val="22"/>
              </w:rPr>
              <w:t>5.</w:t>
            </w:r>
            <w:r w:rsidRPr="0091714F">
              <w:rPr>
                <w:rFonts w:eastAsia="Arial" w:cs="Times New Roman"/>
                <w:sz w:val="22"/>
                <w:szCs w:val="22"/>
              </w:rPr>
              <w:t xml:space="preserve"> </w:t>
            </w:r>
            <w:r w:rsidRPr="0091714F">
              <w:rPr>
                <w:rFonts w:cs="Times New Roman"/>
                <w:sz w:val="22"/>
                <w:szCs w:val="22"/>
              </w:rPr>
              <w:t xml:space="preserve"> </w:t>
            </w:r>
          </w:p>
        </w:tc>
        <w:tc>
          <w:tcPr>
            <w:tcW w:w="984" w:type="pct"/>
          </w:tcPr>
          <w:p w14:paraId="2FDD13C8" w14:textId="77777777" w:rsidR="008272B1" w:rsidRPr="0091714F" w:rsidRDefault="008272B1" w:rsidP="00C82DE8">
            <w:pPr>
              <w:spacing w:after="101"/>
              <w:rPr>
                <w:rFonts w:cs="Times New Roman"/>
                <w:sz w:val="22"/>
                <w:szCs w:val="22"/>
              </w:rPr>
            </w:pPr>
            <w:r w:rsidRPr="0091714F">
              <w:rPr>
                <w:rFonts w:cs="Times New Roman"/>
                <w:sz w:val="22"/>
                <w:szCs w:val="22"/>
              </w:rPr>
              <w:t xml:space="preserve">Czas usunięcia Usterki Programistycznej </w:t>
            </w:r>
          </w:p>
        </w:tc>
        <w:tc>
          <w:tcPr>
            <w:tcW w:w="856" w:type="pct"/>
          </w:tcPr>
          <w:p w14:paraId="4F4CA4F7" w14:textId="77777777" w:rsidR="008272B1" w:rsidRPr="0091714F" w:rsidRDefault="008272B1" w:rsidP="00C82DE8">
            <w:pPr>
              <w:ind w:right="104"/>
              <w:jc w:val="center"/>
              <w:rPr>
                <w:rFonts w:cs="Times New Roman"/>
                <w:sz w:val="22"/>
                <w:szCs w:val="22"/>
              </w:rPr>
            </w:pPr>
            <w:r w:rsidRPr="0091714F">
              <w:rPr>
                <w:rFonts w:cs="Times New Roman"/>
                <w:sz w:val="22"/>
                <w:szCs w:val="22"/>
              </w:rPr>
              <w:t>Następna aktualizacja zbiorcza</w:t>
            </w:r>
          </w:p>
        </w:tc>
        <w:tc>
          <w:tcPr>
            <w:tcW w:w="2924" w:type="pct"/>
            <w:vMerge/>
          </w:tcPr>
          <w:p w14:paraId="4A61723E" w14:textId="77777777" w:rsidR="008272B1" w:rsidRPr="0091714F" w:rsidRDefault="008272B1" w:rsidP="00C82DE8">
            <w:pPr>
              <w:spacing w:after="160"/>
              <w:ind w:right="57"/>
              <w:rPr>
                <w:rFonts w:cs="Times New Roman"/>
                <w:sz w:val="22"/>
                <w:szCs w:val="22"/>
              </w:rPr>
            </w:pPr>
          </w:p>
        </w:tc>
      </w:tr>
      <w:tr w:rsidR="008272B1" w:rsidRPr="0091714F" w14:paraId="483280F8" w14:textId="77777777" w:rsidTr="008272B1">
        <w:tc>
          <w:tcPr>
            <w:tcW w:w="236" w:type="pct"/>
          </w:tcPr>
          <w:p w14:paraId="23973B86" w14:textId="77777777" w:rsidR="008272B1" w:rsidRPr="0091714F" w:rsidRDefault="008272B1" w:rsidP="00C82DE8">
            <w:pPr>
              <w:ind w:left="26"/>
              <w:rPr>
                <w:rFonts w:cs="Times New Roman"/>
                <w:sz w:val="22"/>
                <w:szCs w:val="22"/>
              </w:rPr>
            </w:pPr>
            <w:r w:rsidRPr="0091714F">
              <w:rPr>
                <w:rFonts w:cs="Times New Roman"/>
                <w:sz w:val="22"/>
                <w:szCs w:val="22"/>
              </w:rPr>
              <w:t>6.</w:t>
            </w:r>
            <w:r w:rsidRPr="0091714F">
              <w:rPr>
                <w:rFonts w:eastAsia="Arial" w:cs="Times New Roman"/>
                <w:sz w:val="22"/>
                <w:szCs w:val="22"/>
              </w:rPr>
              <w:t xml:space="preserve"> </w:t>
            </w:r>
            <w:r w:rsidRPr="0091714F">
              <w:rPr>
                <w:rFonts w:cs="Times New Roman"/>
                <w:sz w:val="22"/>
                <w:szCs w:val="22"/>
              </w:rPr>
              <w:t xml:space="preserve"> </w:t>
            </w:r>
          </w:p>
        </w:tc>
        <w:tc>
          <w:tcPr>
            <w:tcW w:w="984" w:type="pct"/>
          </w:tcPr>
          <w:p w14:paraId="7BD35546" w14:textId="77777777" w:rsidR="008272B1" w:rsidRPr="0091714F" w:rsidRDefault="008272B1" w:rsidP="00C82DE8">
            <w:pPr>
              <w:rPr>
                <w:rFonts w:cs="Times New Roman"/>
                <w:sz w:val="22"/>
                <w:szCs w:val="22"/>
              </w:rPr>
            </w:pPr>
            <w:r w:rsidRPr="0091714F">
              <w:rPr>
                <w:rFonts w:cs="Times New Roman"/>
                <w:sz w:val="22"/>
                <w:szCs w:val="22"/>
              </w:rPr>
              <w:t>Czas obsługi Konsultacji</w:t>
            </w:r>
            <w:r w:rsidRPr="0091714F">
              <w:rPr>
                <w:rFonts w:cs="Times New Roman"/>
                <w:color w:val="FF0000"/>
                <w:sz w:val="22"/>
                <w:szCs w:val="22"/>
              </w:rPr>
              <w:t xml:space="preserve"> </w:t>
            </w:r>
            <w:r w:rsidRPr="0091714F">
              <w:rPr>
                <w:rFonts w:cs="Times New Roman"/>
                <w:sz w:val="22"/>
                <w:szCs w:val="22"/>
              </w:rPr>
              <w:t xml:space="preserve"> </w:t>
            </w:r>
          </w:p>
        </w:tc>
        <w:tc>
          <w:tcPr>
            <w:tcW w:w="856" w:type="pct"/>
          </w:tcPr>
          <w:p w14:paraId="757B5736" w14:textId="77777777" w:rsidR="008272B1" w:rsidRPr="0091714F" w:rsidRDefault="008272B1" w:rsidP="00C82DE8">
            <w:pPr>
              <w:jc w:val="center"/>
              <w:rPr>
                <w:rFonts w:cs="Times New Roman"/>
                <w:sz w:val="22"/>
                <w:szCs w:val="22"/>
              </w:rPr>
            </w:pPr>
            <w:r w:rsidRPr="0091714F">
              <w:rPr>
                <w:rFonts w:cs="Times New Roman"/>
                <w:sz w:val="22"/>
                <w:szCs w:val="22"/>
              </w:rPr>
              <w:t>10 dni</w:t>
            </w:r>
          </w:p>
        </w:tc>
        <w:tc>
          <w:tcPr>
            <w:tcW w:w="2924" w:type="pct"/>
            <w:vMerge/>
          </w:tcPr>
          <w:p w14:paraId="17CDAB54" w14:textId="77777777" w:rsidR="008272B1" w:rsidRPr="0091714F" w:rsidRDefault="008272B1" w:rsidP="00C82DE8">
            <w:pPr>
              <w:spacing w:after="160"/>
              <w:ind w:right="57"/>
              <w:rPr>
                <w:rFonts w:cs="Times New Roman"/>
                <w:sz w:val="22"/>
                <w:szCs w:val="22"/>
              </w:rPr>
            </w:pPr>
          </w:p>
        </w:tc>
      </w:tr>
      <w:tr w:rsidR="008272B1" w:rsidRPr="0091714F" w14:paraId="13995238" w14:textId="77777777" w:rsidTr="008272B1">
        <w:tc>
          <w:tcPr>
            <w:tcW w:w="236" w:type="pct"/>
          </w:tcPr>
          <w:p w14:paraId="548A808F" w14:textId="77777777" w:rsidR="008272B1" w:rsidRPr="0091714F" w:rsidRDefault="008272B1" w:rsidP="00C82DE8">
            <w:pPr>
              <w:ind w:left="34"/>
              <w:rPr>
                <w:rFonts w:cs="Times New Roman"/>
                <w:sz w:val="22"/>
                <w:szCs w:val="22"/>
              </w:rPr>
            </w:pPr>
            <w:r w:rsidRPr="0091714F">
              <w:rPr>
                <w:rFonts w:cs="Times New Roman"/>
                <w:sz w:val="22"/>
                <w:szCs w:val="22"/>
              </w:rPr>
              <w:t>7.</w:t>
            </w:r>
            <w:r w:rsidRPr="0091714F">
              <w:rPr>
                <w:rFonts w:eastAsia="Arial" w:cs="Times New Roman"/>
                <w:sz w:val="22"/>
                <w:szCs w:val="22"/>
              </w:rPr>
              <w:t xml:space="preserve"> </w:t>
            </w:r>
            <w:r w:rsidRPr="0091714F">
              <w:rPr>
                <w:rFonts w:cs="Times New Roman"/>
                <w:sz w:val="22"/>
                <w:szCs w:val="22"/>
              </w:rPr>
              <w:t xml:space="preserve"> </w:t>
            </w:r>
          </w:p>
        </w:tc>
        <w:tc>
          <w:tcPr>
            <w:tcW w:w="984" w:type="pct"/>
          </w:tcPr>
          <w:p w14:paraId="6072DF50" w14:textId="77777777" w:rsidR="008272B1" w:rsidRPr="0091714F" w:rsidRDefault="008272B1" w:rsidP="00C82DE8">
            <w:pPr>
              <w:spacing w:after="1"/>
              <w:ind w:left="5"/>
              <w:rPr>
                <w:rFonts w:cs="Times New Roman"/>
                <w:sz w:val="22"/>
                <w:szCs w:val="22"/>
              </w:rPr>
            </w:pPr>
            <w:r w:rsidRPr="0091714F">
              <w:rPr>
                <w:rFonts w:cs="Times New Roman"/>
                <w:sz w:val="22"/>
                <w:szCs w:val="22"/>
              </w:rPr>
              <w:t xml:space="preserve">Termin przystąpienia </w:t>
            </w:r>
            <w:r w:rsidRPr="0091714F">
              <w:rPr>
                <w:rFonts w:cs="Times New Roman"/>
                <w:sz w:val="22"/>
                <w:szCs w:val="22"/>
              </w:rPr>
              <w:lastRenderedPageBreak/>
              <w:t xml:space="preserve">Serwisu do realizacji usług zleconych </w:t>
            </w:r>
          </w:p>
        </w:tc>
        <w:tc>
          <w:tcPr>
            <w:tcW w:w="856" w:type="pct"/>
          </w:tcPr>
          <w:p w14:paraId="31EDF973" w14:textId="77777777" w:rsidR="008272B1" w:rsidRPr="0091714F" w:rsidRDefault="008272B1" w:rsidP="00C82DE8">
            <w:pPr>
              <w:jc w:val="center"/>
              <w:rPr>
                <w:rFonts w:cs="Times New Roman"/>
                <w:sz w:val="22"/>
                <w:szCs w:val="22"/>
              </w:rPr>
            </w:pPr>
            <w:r w:rsidRPr="0091714F">
              <w:rPr>
                <w:rFonts w:cs="Times New Roman"/>
                <w:sz w:val="22"/>
                <w:szCs w:val="22"/>
              </w:rPr>
              <w:lastRenderedPageBreak/>
              <w:t>Niegwarantowany</w:t>
            </w:r>
          </w:p>
        </w:tc>
        <w:tc>
          <w:tcPr>
            <w:tcW w:w="2924" w:type="pct"/>
          </w:tcPr>
          <w:p w14:paraId="11876E26" w14:textId="77777777" w:rsidR="008272B1" w:rsidRPr="0091714F" w:rsidRDefault="008272B1">
            <w:pPr>
              <w:pStyle w:val="Akapitzlist"/>
              <w:numPr>
                <w:ilvl w:val="0"/>
                <w:numId w:val="6"/>
              </w:numPr>
              <w:spacing w:after="0" w:line="240" w:lineRule="auto"/>
              <w:ind w:left="0" w:right="57"/>
              <w:jc w:val="left"/>
              <w:rPr>
                <w:rFonts w:ascii="Times New Roman" w:hAnsi="Times New Roman" w:cs="Times New Roman"/>
                <w:sz w:val="22"/>
              </w:rPr>
            </w:pPr>
            <w:r w:rsidRPr="0091714F">
              <w:rPr>
                <w:rFonts w:ascii="Times New Roman" w:hAnsi="Times New Roman" w:cs="Times New Roman"/>
                <w:sz w:val="22"/>
              </w:rPr>
              <w:t xml:space="preserve">Dotyczy usług wynikających z zamówień indywidualnych. </w:t>
            </w:r>
          </w:p>
        </w:tc>
      </w:tr>
      <w:tr w:rsidR="008272B1" w:rsidRPr="0091714F" w14:paraId="4F909FA9" w14:textId="77777777" w:rsidTr="008272B1">
        <w:tc>
          <w:tcPr>
            <w:tcW w:w="236" w:type="pct"/>
          </w:tcPr>
          <w:p w14:paraId="7BF3DA79" w14:textId="77777777" w:rsidR="008272B1" w:rsidRPr="0091714F" w:rsidRDefault="008272B1" w:rsidP="00C82DE8">
            <w:pPr>
              <w:ind w:left="34"/>
              <w:rPr>
                <w:rFonts w:cs="Times New Roman"/>
                <w:sz w:val="22"/>
                <w:szCs w:val="22"/>
              </w:rPr>
            </w:pPr>
            <w:r w:rsidRPr="0091714F">
              <w:rPr>
                <w:rFonts w:cs="Times New Roman"/>
                <w:sz w:val="22"/>
                <w:szCs w:val="22"/>
              </w:rPr>
              <w:t>8.</w:t>
            </w:r>
            <w:r w:rsidRPr="0091714F">
              <w:rPr>
                <w:rFonts w:eastAsia="Arial" w:cs="Times New Roman"/>
                <w:sz w:val="22"/>
                <w:szCs w:val="22"/>
              </w:rPr>
              <w:t xml:space="preserve"> </w:t>
            </w:r>
            <w:r w:rsidRPr="0091714F">
              <w:rPr>
                <w:rFonts w:cs="Times New Roman"/>
                <w:sz w:val="22"/>
                <w:szCs w:val="22"/>
              </w:rPr>
              <w:t xml:space="preserve"> </w:t>
            </w:r>
          </w:p>
        </w:tc>
        <w:tc>
          <w:tcPr>
            <w:tcW w:w="984" w:type="pct"/>
          </w:tcPr>
          <w:p w14:paraId="551153A2" w14:textId="77777777" w:rsidR="008272B1" w:rsidRPr="0091714F" w:rsidRDefault="008272B1" w:rsidP="00C82DE8">
            <w:pPr>
              <w:ind w:left="5"/>
              <w:rPr>
                <w:rFonts w:cs="Times New Roman"/>
                <w:sz w:val="22"/>
                <w:szCs w:val="22"/>
              </w:rPr>
            </w:pPr>
            <w:r w:rsidRPr="0091714F">
              <w:rPr>
                <w:rFonts w:cs="Times New Roman"/>
                <w:sz w:val="22"/>
                <w:szCs w:val="22"/>
              </w:rPr>
              <w:t xml:space="preserve">Termin udostępnienia Rozwinięć wynikających z nowelizacji aktów prawnych </w:t>
            </w:r>
          </w:p>
        </w:tc>
        <w:tc>
          <w:tcPr>
            <w:tcW w:w="856" w:type="pct"/>
          </w:tcPr>
          <w:p w14:paraId="14C25B7A" w14:textId="77777777" w:rsidR="008272B1" w:rsidRPr="0091714F" w:rsidRDefault="008272B1" w:rsidP="00C82DE8">
            <w:pPr>
              <w:spacing w:after="101"/>
              <w:rPr>
                <w:rFonts w:cs="Times New Roman"/>
                <w:sz w:val="22"/>
                <w:szCs w:val="22"/>
              </w:rPr>
            </w:pPr>
            <w:r w:rsidRPr="0091714F">
              <w:rPr>
                <w:rFonts w:cs="Times New Roman"/>
                <w:sz w:val="22"/>
                <w:szCs w:val="22"/>
              </w:rPr>
              <w:t xml:space="preserve">Najpóźniej w dniu wejścia aktu w życie  </w:t>
            </w:r>
          </w:p>
        </w:tc>
        <w:tc>
          <w:tcPr>
            <w:tcW w:w="2924" w:type="pct"/>
          </w:tcPr>
          <w:p w14:paraId="7F3C00D4" w14:textId="77777777" w:rsidR="008272B1" w:rsidRPr="0091714F" w:rsidRDefault="008272B1">
            <w:pPr>
              <w:pStyle w:val="Akapitzlist"/>
              <w:numPr>
                <w:ilvl w:val="0"/>
                <w:numId w:val="5"/>
              </w:numPr>
              <w:spacing w:after="0" w:line="240" w:lineRule="auto"/>
              <w:ind w:left="0" w:right="57"/>
              <w:rPr>
                <w:rFonts w:ascii="Times New Roman" w:hAnsi="Times New Roman" w:cs="Times New Roman"/>
                <w:sz w:val="22"/>
              </w:rPr>
            </w:pPr>
            <w:r w:rsidRPr="0091714F">
              <w:rPr>
                <w:rFonts w:ascii="Times New Roman" w:hAnsi="Times New Roman" w:cs="Times New Roman"/>
                <w:sz w:val="22"/>
              </w:rPr>
              <w:t>W przypadkach szczególnych, jeżeli termin ukazania się aktów prawnych inicjujących Rozwinięcia będzie krótszy niż 14 dni od daty ich wejścia w życie lub wraz z regulacjami nie zostaną opublikowane niezbędne materiały towarzyszące, takie jak: wytyczne, specyfikacje, interfejsy, protokoły, środowiska testowe, słowniki lub inne dane niezbędne do implementacji zmian specyfikacji funkcjonalnej w Rozwinięciach, Serwis określi w systemie HD termin dostarczenia i wprowadzenia Rozwinięcia zgodny z możliwościami realizacji, nie dłuższy jednak niż 21 dni roboczych od daty ukazania się ustaw i przepisów wykonawczych, zarządzeń NFZ lub udostępnienia brakujących materiałów towarzyszących.</w:t>
            </w:r>
          </w:p>
          <w:p w14:paraId="3BF8B6FB" w14:textId="77777777" w:rsidR="008272B1" w:rsidRPr="0091714F" w:rsidRDefault="008272B1">
            <w:pPr>
              <w:pStyle w:val="Akapitzlist"/>
              <w:numPr>
                <w:ilvl w:val="0"/>
                <w:numId w:val="5"/>
              </w:numPr>
              <w:spacing w:after="0" w:line="240" w:lineRule="auto"/>
              <w:ind w:left="0" w:right="57"/>
              <w:rPr>
                <w:rFonts w:ascii="Times New Roman" w:hAnsi="Times New Roman" w:cs="Times New Roman"/>
                <w:sz w:val="22"/>
              </w:rPr>
            </w:pPr>
            <w:r w:rsidRPr="0091714F">
              <w:rPr>
                <w:rFonts w:ascii="Times New Roman" w:hAnsi="Times New Roman" w:cs="Times New Roman"/>
                <w:sz w:val="22"/>
              </w:rPr>
              <w:t xml:space="preserve">Rozwinięcia będą wprowadzane w Aplikacjach w ramach usługi pod warunkiem, że procesy stanowiące przedmiot zmian legislacyjnych przed ich opublikowaniem występowały w specyfikacji funkcjonalnej Oprogramowania Aplikacyjnego zakupionego przez ZAMAWIAJĄCEGO a organy administracji publicznej nie udostępniły innego narzędzia bądź systemu umożliwiającego ZAMAWIAJĄCEMU wykonanie obowiązku wynikającego z aktu prawnego.  </w:t>
            </w:r>
          </w:p>
        </w:tc>
      </w:tr>
      <w:tr w:rsidR="008272B1" w:rsidRPr="0091714F" w14:paraId="1AB9DA2B" w14:textId="77777777" w:rsidTr="008272B1">
        <w:tc>
          <w:tcPr>
            <w:tcW w:w="236" w:type="pct"/>
          </w:tcPr>
          <w:p w14:paraId="7A4A067C" w14:textId="77777777" w:rsidR="008272B1" w:rsidRPr="0091714F" w:rsidRDefault="008272B1" w:rsidP="00C82DE8">
            <w:pPr>
              <w:ind w:left="34"/>
              <w:rPr>
                <w:rFonts w:cs="Times New Roman"/>
                <w:sz w:val="22"/>
                <w:szCs w:val="22"/>
              </w:rPr>
            </w:pPr>
            <w:r w:rsidRPr="0091714F">
              <w:rPr>
                <w:rFonts w:cs="Times New Roman"/>
                <w:sz w:val="22"/>
                <w:szCs w:val="22"/>
              </w:rPr>
              <w:t>9.</w:t>
            </w:r>
          </w:p>
        </w:tc>
        <w:tc>
          <w:tcPr>
            <w:tcW w:w="984" w:type="pct"/>
          </w:tcPr>
          <w:p w14:paraId="04E7B910" w14:textId="77777777" w:rsidR="008272B1" w:rsidRPr="0091714F" w:rsidRDefault="008272B1" w:rsidP="00C82DE8">
            <w:pPr>
              <w:ind w:left="5"/>
              <w:rPr>
                <w:rFonts w:cs="Times New Roman"/>
                <w:sz w:val="22"/>
                <w:szCs w:val="22"/>
              </w:rPr>
            </w:pPr>
            <w:r w:rsidRPr="0091714F">
              <w:rPr>
                <w:rFonts w:cs="Times New Roman"/>
                <w:color w:val="000000" w:themeColor="text1"/>
                <w:sz w:val="22"/>
                <w:szCs w:val="22"/>
              </w:rPr>
              <w:t>usługi serwisowe</w:t>
            </w:r>
            <w:r w:rsidRPr="0091714F">
              <w:rPr>
                <w:rFonts w:eastAsia="Calibri" w:cs="Times New Roman"/>
                <w:color w:val="000000" w:themeColor="text1"/>
                <w:sz w:val="22"/>
                <w:szCs w:val="22"/>
              </w:rPr>
              <w:t xml:space="preserve">  </w:t>
            </w:r>
          </w:p>
        </w:tc>
        <w:tc>
          <w:tcPr>
            <w:tcW w:w="856" w:type="pct"/>
          </w:tcPr>
          <w:p w14:paraId="48B35196" w14:textId="0A1C1B91" w:rsidR="008272B1" w:rsidRPr="0091714F" w:rsidRDefault="008272B1" w:rsidP="00C82DE8">
            <w:pPr>
              <w:spacing w:after="101"/>
              <w:ind w:left="57" w:right="57"/>
              <w:rPr>
                <w:rFonts w:cs="Times New Roman"/>
                <w:sz w:val="22"/>
                <w:szCs w:val="22"/>
              </w:rPr>
            </w:pPr>
            <w:r w:rsidRPr="00C00F37">
              <w:rPr>
                <w:rFonts w:eastAsia="Calibri" w:cs="Times New Roman"/>
                <w:color w:val="000000" w:themeColor="text1"/>
                <w:sz w:val="22"/>
                <w:szCs w:val="22"/>
              </w:rPr>
              <w:t xml:space="preserve">limit do </w:t>
            </w:r>
            <w:r w:rsidR="00EA3BE1" w:rsidRPr="00C00F37">
              <w:rPr>
                <w:rFonts w:eastAsia="Calibri" w:cs="Times New Roman"/>
                <w:color w:val="000000" w:themeColor="text1"/>
                <w:sz w:val="22"/>
                <w:szCs w:val="22"/>
              </w:rPr>
              <w:t xml:space="preserve">240 </w:t>
            </w:r>
            <w:r w:rsidRPr="00C00F37">
              <w:rPr>
                <w:rFonts w:eastAsia="Calibri" w:cs="Times New Roman"/>
                <w:color w:val="000000" w:themeColor="text1"/>
                <w:sz w:val="22"/>
                <w:szCs w:val="22"/>
              </w:rPr>
              <w:t>godzin</w:t>
            </w:r>
            <w:r w:rsidR="00E755FE" w:rsidRPr="0091714F">
              <w:rPr>
                <w:rFonts w:eastAsia="Calibri" w:cs="Times New Roman"/>
                <w:color w:val="000000" w:themeColor="text1"/>
                <w:sz w:val="22"/>
                <w:szCs w:val="22"/>
              </w:rPr>
              <w:t xml:space="preserve"> </w:t>
            </w:r>
          </w:p>
        </w:tc>
        <w:tc>
          <w:tcPr>
            <w:tcW w:w="2924" w:type="pct"/>
          </w:tcPr>
          <w:p w14:paraId="224DB8DE" w14:textId="77777777" w:rsidR="008272B1" w:rsidRPr="0091714F" w:rsidRDefault="008272B1">
            <w:pPr>
              <w:pStyle w:val="Akapitzlist"/>
              <w:numPr>
                <w:ilvl w:val="0"/>
                <w:numId w:val="5"/>
              </w:numPr>
              <w:spacing w:after="0" w:line="240" w:lineRule="auto"/>
              <w:ind w:left="57" w:right="57"/>
              <w:jc w:val="left"/>
              <w:rPr>
                <w:rFonts w:ascii="Times New Roman" w:hAnsi="Times New Roman" w:cs="Times New Roman"/>
                <w:sz w:val="22"/>
              </w:rPr>
            </w:pPr>
            <w:r w:rsidRPr="0091714F">
              <w:rPr>
                <w:rFonts w:ascii="Times New Roman" w:hAnsi="Times New Roman" w:cs="Times New Roman"/>
                <w:color w:val="000000" w:themeColor="text1"/>
                <w:sz w:val="22"/>
              </w:rPr>
              <w:t xml:space="preserve">Czas liczony w godzinach, usługa do wyczerpania określonego limitu czasowego w trakcie obowiązywania </w:t>
            </w:r>
            <w:r w:rsidRPr="0091714F">
              <w:rPr>
                <w:rFonts w:ascii="Times New Roman" w:eastAsia="Calibri" w:hAnsi="Times New Roman" w:cs="Times New Roman"/>
                <w:color w:val="000000" w:themeColor="text1"/>
                <w:sz w:val="22"/>
              </w:rPr>
              <w:t xml:space="preserve">umowy. </w:t>
            </w:r>
          </w:p>
        </w:tc>
      </w:tr>
    </w:tbl>
    <w:p w14:paraId="66F35BF7" w14:textId="77777777" w:rsidR="008272B1" w:rsidRPr="0091714F" w:rsidRDefault="008272B1" w:rsidP="00C82DE8">
      <w:pPr>
        <w:rPr>
          <w:sz w:val="22"/>
          <w:szCs w:val="22"/>
        </w:rPr>
      </w:pPr>
    </w:p>
    <w:p w14:paraId="211C035A" w14:textId="77777777" w:rsidR="008272B1" w:rsidRPr="0091714F" w:rsidRDefault="008272B1">
      <w:pPr>
        <w:widowControl/>
        <w:numPr>
          <w:ilvl w:val="0"/>
          <w:numId w:val="10"/>
        </w:numPr>
        <w:suppressAutoHyphens w:val="0"/>
        <w:ind w:right="477"/>
        <w:rPr>
          <w:sz w:val="22"/>
          <w:szCs w:val="22"/>
        </w:rPr>
      </w:pPr>
      <w:r w:rsidRPr="0091714F">
        <w:rPr>
          <w:sz w:val="22"/>
          <w:szCs w:val="22"/>
          <w:u w:val="single" w:color="000000"/>
        </w:rPr>
        <w:t>WYKAZ OBLIGATORYJNYCH USŁUG SERWISOWYCH</w:t>
      </w:r>
      <w:r w:rsidRPr="0091714F">
        <w:rPr>
          <w:sz w:val="22"/>
          <w:szCs w:val="22"/>
        </w:rPr>
        <w:t xml:space="preserve"> </w:t>
      </w:r>
    </w:p>
    <w:tbl>
      <w:tblPr>
        <w:tblStyle w:val="Tabelasiatki1jasna"/>
        <w:tblW w:w="5000" w:type="pct"/>
        <w:tblLook w:val="04A0" w:firstRow="1" w:lastRow="0" w:firstColumn="1" w:lastColumn="0" w:noHBand="0" w:noVBand="1"/>
      </w:tblPr>
      <w:tblGrid>
        <w:gridCol w:w="526"/>
        <w:gridCol w:w="1920"/>
        <w:gridCol w:w="7290"/>
      </w:tblGrid>
      <w:tr w:rsidR="008272B1" w:rsidRPr="0091714F" w14:paraId="4E8EF011" w14:textId="77777777" w:rsidTr="008272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tcPr>
          <w:p w14:paraId="4AB94765" w14:textId="77777777" w:rsidR="008272B1" w:rsidRPr="0091714F" w:rsidRDefault="008272B1" w:rsidP="00C82DE8">
            <w:pPr>
              <w:ind w:left="10"/>
              <w:rPr>
                <w:rFonts w:cs="Times New Roman"/>
                <w:b w:val="0"/>
                <w:bCs w:val="0"/>
                <w:sz w:val="22"/>
                <w:szCs w:val="22"/>
              </w:rPr>
            </w:pPr>
            <w:r w:rsidRPr="0091714F">
              <w:rPr>
                <w:rFonts w:cs="Times New Roman"/>
                <w:b w:val="0"/>
                <w:bCs w:val="0"/>
                <w:sz w:val="22"/>
                <w:szCs w:val="22"/>
              </w:rPr>
              <w:t xml:space="preserve">Lp. </w:t>
            </w:r>
          </w:p>
        </w:tc>
        <w:tc>
          <w:tcPr>
            <w:tcW w:w="1002" w:type="pct"/>
          </w:tcPr>
          <w:p w14:paraId="40F4D445" w14:textId="77777777" w:rsidR="008272B1" w:rsidRPr="0091714F" w:rsidRDefault="008272B1" w:rsidP="00C82DE8">
            <w:pPr>
              <w:ind w:right="51"/>
              <w:cnfStyle w:val="100000000000" w:firstRow="1" w:lastRow="0" w:firstColumn="0" w:lastColumn="0" w:oddVBand="0" w:evenVBand="0" w:oddHBand="0" w:evenHBand="0" w:firstRowFirstColumn="0" w:firstRowLastColumn="0" w:lastRowFirstColumn="0" w:lastRowLastColumn="0"/>
              <w:rPr>
                <w:rFonts w:cs="Times New Roman"/>
                <w:b w:val="0"/>
                <w:bCs w:val="0"/>
                <w:sz w:val="22"/>
                <w:szCs w:val="22"/>
              </w:rPr>
            </w:pPr>
            <w:r w:rsidRPr="0091714F">
              <w:rPr>
                <w:rFonts w:cs="Times New Roman"/>
                <w:b w:val="0"/>
                <w:bCs w:val="0"/>
                <w:sz w:val="22"/>
                <w:szCs w:val="22"/>
              </w:rPr>
              <w:t>Nazwa Usługi</w:t>
            </w:r>
          </w:p>
        </w:tc>
        <w:tc>
          <w:tcPr>
            <w:tcW w:w="3759" w:type="pct"/>
          </w:tcPr>
          <w:p w14:paraId="0B802819" w14:textId="77777777" w:rsidR="008272B1" w:rsidRPr="0091714F" w:rsidRDefault="008272B1" w:rsidP="00C82DE8">
            <w:pPr>
              <w:ind w:right="117"/>
              <w:cnfStyle w:val="100000000000" w:firstRow="1" w:lastRow="0" w:firstColumn="0" w:lastColumn="0" w:oddVBand="0" w:evenVBand="0" w:oddHBand="0" w:evenHBand="0" w:firstRowFirstColumn="0" w:firstRowLastColumn="0" w:lastRowFirstColumn="0" w:lastRowLastColumn="0"/>
              <w:rPr>
                <w:rFonts w:cs="Times New Roman"/>
                <w:b w:val="0"/>
                <w:bCs w:val="0"/>
                <w:sz w:val="22"/>
                <w:szCs w:val="22"/>
              </w:rPr>
            </w:pPr>
            <w:r w:rsidRPr="0091714F">
              <w:rPr>
                <w:rFonts w:cs="Times New Roman"/>
                <w:b w:val="0"/>
                <w:bCs w:val="0"/>
                <w:sz w:val="22"/>
                <w:szCs w:val="22"/>
              </w:rPr>
              <w:t>Przedmiot Usługi</w:t>
            </w:r>
          </w:p>
        </w:tc>
      </w:tr>
      <w:tr w:rsidR="008272B1" w:rsidRPr="0091714F" w14:paraId="567A61A0" w14:textId="77777777" w:rsidTr="008272B1">
        <w:tc>
          <w:tcPr>
            <w:cnfStyle w:val="001000000000" w:firstRow="0" w:lastRow="0" w:firstColumn="1" w:lastColumn="0" w:oddVBand="0" w:evenVBand="0" w:oddHBand="0" w:evenHBand="0" w:firstRowFirstColumn="0" w:firstRowLastColumn="0" w:lastRowFirstColumn="0" w:lastRowLastColumn="0"/>
            <w:tcW w:w="239" w:type="pct"/>
          </w:tcPr>
          <w:p w14:paraId="5C9CA3BA" w14:textId="77777777" w:rsidR="008272B1" w:rsidRPr="0091714F" w:rsidRDefault="008272B1" w:rsidP="00C82DE8">
            <w:pPr>
              <w:spacing w:after="101"/>
              <w:rPr>
                <w:rFonts w:cs="Times New Roman"/>
                <w:b w:val="0"/>
                <w:bCs w:val="0"/>
                <w:sz w:val="22"/>
                <w:szCs w:val="22"/>
              </w:rPr>
            </w:pPr>
            <w:r w:rsidRPr="0091714F">
              <w:rPr>
                <w:rFonts w:cs="Times New Roman"/>
                <w:b w:val="0"/>
                <w:bCs w:val="0"/>
                <w:sz w:val="22"/>
                <w:szCs w:val="22"/>
              </w:rPr>
              <w:t xml:space="preserve"> </w:t>
            </w:r>
          </w:p>
          <w:p w14:paraId="0041F176" w14:textId="77777777" w:rsidR="008272B1" w:rsidRPr="0091714F" w:rsidRDefault="008272B1" w:rsidP="00C82DE8">
            <w:pPr>
              <w:rPr>
                <w:rFonts w:cs="Times New Roman"/>
                <w:b w:val="0"/>
                <w:bCs w:val="0"/>
                <w:sz w:val="22"/>
                <w:szCs w:val="22"/>
              </w:rPr>
            </w:pPr>
            <w:r w:rsidRPr="0091714F">
              <w:rPr>
                <w:rFonts w:cs="Times New Roman"/>
                <w:b w:val="0"/>
                <w:bCs w:val="0"/>
                <w:sz w:val="22"/>
                <w:szCs w:val="22"/>
              </w:rPr>
              <w:t xml:space="preserve">1 </w:t>
            </w:r>
          </w:p>
        </w:tc>
        <w:tc>
          <w:tcPr>
            <w:tcW w:w="1002" w:type="pct"/>
          </w:tcPr>
          <w:p w14:paraId="7CD8FC01" w14:textId="77777777" w:rsidR="008272B1" w:rsidRPr="0091714F" w:rsidRDefault="008272B1" w:rsidP="00C82DE8">
            <w:pPr>
              <w:spacing w:after="101"/>
              <w:ind w:left="9"/>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91714F">
              <w:rPr>
                <w:rFonts w:cs="Times New Roman"/>
                <w:sz w:val="22"/>
                <w:szCs w:val="22"/>
              </w:rPr>
              <w:t xml:space="preserve">Serwis Aplikacji </w:t>
            </w:r>
          </w:p>
          <w:p w14:paraId="2B489ECA" w14:textId="77777777" w:rsidR="008272B1" w:rsidRPr="0091714F" w:rsidRDefault="008272B1" w:rsidP="00C82DE8">
            <w:pPr>
              <w:ind w:right="51"/>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91714F">
              <w:rPr>
                <w:rFonts w:cs="Times New Roman"/>
                <w:sz w:val="22"/>
                <w:szCs w:val="22"/>
              </w:rPr>
              <w:t xml:space="preserve">[SA] </w:t>
            </w:r>
          </w:p>
        </w:tc>
        <w:tc>
          <w:tcPr>
            <w:tcW w:w="3759" w:type="pct"/>
          </w:tcPr>
          <w:p w14:paraId="1C0066F4" w14:textId="77777777" w:rsidR="008272B1" w:rsidRPr="0091714F" w:rsidRDefault="008272B1" w:rsidP="00C82DE8">
            <w:pPr>
              <w:spacing w:after="101"/>
              <w:ind w:left="1"/>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91714F">
              <w:rPr>
                <w:rFonts w:cs="Times New Roman"/>
                <w:sz w:val="22"/>
                <w:szCs w:val="22"/>
              </w:rPr>
              <w:t>Gotowość WYKONAWCY do usuwania Błędów Oprogramowania Aplikacyjnego w posiadanym przez</w:t>
            </w:r>
            <w:r w:rsidRPr="0091714F">
              <w:rPr>
                <w:rFonts w:cs="Times New Roman"/>
                <w:color w:val="FF0000"/>
                <w:sz w:val="22"/>
                <w:szCs w:val="22"/>
              </w:rPr>
              <w:t xml:space="preserve"> </w:t>
            </w:r>
            <w:r w:rsidRPr="0091714F">
              <w:rPr>
                <w:rFonts w:cs="Times New Roman"/>
                <w:sz w:val="22"/>
                <w:szCs w:val="22"/>
              </w:rPr>
              <w:t xml:space="preserve">ZAMAWIAJĄCEGO zakresie funkcjonalnym w szczególności poprzez udostępnianie Uaktualnień Oprogramowania. </w:t>
            </w:r>
          </w:p>
        </w:tc>
      </w:tr>
      <w:tr w:rsidR="008272B1" w:rsidRPr="0091714F" w14:paraId="3FFFDED2" w14:textId="77777777" w:rsidTr="008272B1">
        <w:tc>
          <w:tcPr>
            <w:cnfStyle w:val="001000000000" w:firstRow="0" w:lastRow="0" w:firstColumn="1" w:lastColumn="0" w:oddVBand="0" w:evenVBand="0" w:oddHBand="0" w:evenHBand="0" w:firstRowFirstColumn="0" w:firstRowLastColumn="0" w:lastRowFirstColumn="0" w:lastRowLastColumn="0"/>
            <w:tcW w:w="239" w:type="pct"/>
          </w:tcPr>
          <w:p w14:paraId="30001FCD" w14:textId="77777777" w:rsidR="008272B1" w:rsidRPr="0091714F" w:rsidRDefault="008272B1" w:rsidP="00C82DE8">
            <w:pPr>
              <w:rPr>
                <w:rFonts w:cs="Times New Roman"/>
                <w:b w:val="0"/>
                <w:bCs w:val="0"/>
                <w:sz w:val="22"/>
                <w:szCs w:val="22"/>
              </w:rPr>
            </w:pPr>
            <w:r w:rsidRPr="0091714F">
              <w:rPr>
                <w:rFonts w:cs="Times New Roman"/>
                <w:b w:val="0"/>
                <w:bCs w:val="0"/>
                <w:sz w:val="22"/>
                <w:szCs w:val="22"/>
              </w:rPr>
              <w:t xml:space="preserve">2 </w:t>
            </w:r>
          </w:p>
        </w:tc>
        <w:tc>
          <w:tcPr>
            <w:tcW w:w="1002" w:type="pct"/>
          </w:tcPr>
          <w:p w14:paraId="0FD0CBCD" w14:textId="77777777" w:rsidR="008272B1" w:rsidRPr="0091714F" w:rsidRDefault="008272B1" w:rsidP="00C82DE8">
            <w:pPr>
              <w:spacing w:after="101"/>
              <w:ind w:left="5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91714F">
              <w:rPr>
                <w:rFonts w:cs="Times New Roman"/>
                <w:sz w:val="22"/>
                <w:szCs w:val="22"/>
              </w:rPr>
              <w:t xml:space="preserve">Konserwacja [KS]   </w:t>
            </w:r>
          </w:p>
        </w:tc>
        <w:tc>
          <w:tcPr>
            <w:tcW w:w="3759" w:type="pct"/>
          </w:tcPr>
          <w:p w14:paraId="58272028" w14:textId="77777777" w:rsidR="008272B1" w:rsidRPr="0091714F" w:rsidRDefault="008272B1" w:rsidP="00C82DE8">
            <w:pPr>
              <w:ind w:left="59"/>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91714F">
              <w:rPr>
                <w:rFonts w:cs="Times New Roman"/>
                <w:sz w:val="22"/>
                <w:szCs w:val="22"/>
              </w:rPr>
              <w:t xml:space="preserve">Usługa realizowana przez WYKONAWCĘ bezpośrednio lub pośrednio, jeżeli WYKONAWCA nie jest jednocześnie Producentem Aplikacji. Subskrypcja usługi zapewnia dostosowanie specyfikacji funkcjonalnej Oprogramowania Aplikacyjnego posiadanego przez ZAMAWIAJĄCEGO do zmian legislacyjnych. W ramach usługi Producent gwarantuje: </w:t>
            </w:r>
          </w:p>
          <w:p w14:paraId="70099092" w14:textId="77777777" w:rsidR="008272B1" w:rsidRPr="0091714F" w:rsidRDefault="008272B1">
            <w:pPr>
              <w:pStyle w:val="Akapitzlist"/>
              <w:numPr>
                <w:ilvl w:val="0"/>
                <w:numId w:val="7"/>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91714F">
              <w:rPr>
                <w:rFonts w:ascii="Times New Roman" w:hAnsi="Times New Roman" w:cs="Times New Roman"/>
                <w:sz w:val="22"/>
              </w:rPr>
              <w:t xml:space="preserve">udostępnienie portalu HD umożliwiającego ewidencję Zgłoszeń Serwisowych, </w:t>
            </w:r>
          </w:p>
          <w:p w14:paraId="39FC1C69" w14:textId="77777777" w:rsidR="008272B1" w:rsidRPr="0091714F" w:rsidRDefault="008272B1">
            <w:pPr>
              <w:pStyle w:val="Akapitzlist"/>
              <w:numPr>
                <w:ilvl w:val="0"/>
                <w:numId w:val="7"/>
              </w:numPr>
              <w:spacing w:after="0" w:line="240" w:lineRule="auto"/>
              <w:ind w:right="12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91714F">
              <w:rPr>
                <w:rFonts w:ascii="Times New Roman" w:hAnsi="Times New Roman" w:cs="Times New Roman"/>
                <w:sz w:val="22"/>
              </w:rPr>
              <w:t xml:space="preserve">prowadzeniu stałego audytu w zakresie zgodności funkcji Oprogramowania Aplikacyjnego z powszechnie obowiązującymi przepisami prawa polskiego o randze co najmniej rozporządzenia, w rozumieniu art. 87 ust.1 Konstytucji Rzeczypospolitej Polskiej z dnia 2 kwietnia 1997 r. i wprowadzanie do Aplikacji zmian stanowiących konsekwencję wejścia w życie tychże w postaci Rozwinięć. </w:t>
            </w:r>
          </w:p>
          <w:p w14:paraId="17DACD3A" w14:textId="77777777" w:rsidR="008272B1" w:rsidRPr="0091714F" w:rsidRDefault="008272B1">
            <w:pPr>
              <w:pStyle w:val="Akapitzlist"/>
              <w:numPr>
                <w:ilvl w:val="0"/>
                <w:numId w:val="7"/>
              </w:numPr>
              <w:spacing w:after="0" w:line="240" w:lineRule="auto"/>
              <w:ind w:right="1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91714F">
              <w:rPr>
                <w:rFonts w:ascii="Times New Roman" w:hAnsi="Times New Roman" w:cs="Times New Roman"/>
                <w:sz w:val="22"/>
              </w:rPr>
              <w:t xml:space="preserve">prowadzeniu stałego audytu w zakresie zgodności funkcji Oprogramowania Aplikacyjnego z obowiązującymi ZAMAWIAJĄCEGO zarządzeniami Prezesa Narodowego Funduszu Zdrowia i wprowadzanie do Aplikacji zmian stanowiących konsekwencję wejścia w życie tychże. </w:t>
            </w:r>
          </w:p>
        </w:tc>
      </w:tr>
      <w:tr w:rsidR="008272B1" w:rsidRPr="0091714F" w14:paraId="3D5609BC" w14:textId="77777777" w:rsidTr="008272B1">
        <w:tc>
          <w:tcPr>
            <w:cnfStyle w:val="001000000000" w:firstRow="0" w:lastRow="0" w:firstColumn="1" w:lastColumn="0" w:oddVBand="0" w:evenVBand="0" w:oddHBand="0" w:evenHBand="0" w:firstRowFirstColumn="0" w:firstRowLastColumn="0" w:lastRowFirstColumn="0" w:lastRowLastColumn="0"/>
            <w:tcW w:w="239" w:type="pct"/>
          </w:tcPr>
          <w:p w14:paraId="5613F355" w14:textId="77777777" w:rsidR="008272B1" w:rsidRPr="0091714F" w:rsidRDefault="008272B1" w:rsidP="00C82DE8">
            <w:pPr>
              <w:rPr>
                <w:rFonts w:cs="Times New Roman"/>
                <w:b w:val="0"/>
                <w:bCs w:val="0"/>
                <w:sz w:val="22"/>
                <w:szCs w:val="22"/>
              </w:rPr>
            </w:pPr>
            <w:r w:rsidRPr="0091714F">
              <w:rPr>
                <w:rFonts w:cs="Times New Roman"/>
                <w:b w:val="0"/>
                <w:bCs w:val="0"/>
                <w:sz w:val="22"/>
                <w:szCs w:val="22"/>
              </w:rPr>
              <w:t xml:space="preserve">3 </w:t>
            </w:r>
          </w:p>
        </w:tc>
        <w:tc>
          <w:tcPr>
            <w:tcW w:w="1002" w:type="pct"/>
          </w:tcPr>
          <w:p w14:paraId="566AE3F0" w14:textId="77777777" w:rsidR="008272B1" w:rsidRPr="0091714F" w:rsidRDefault="008272B1" w:rsidP="00C82DE8">
            <w:pPr>
              <w:spacing w:after="101"/>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91714F">
              <w:rPr>
                <w:rFonts w:cs="Times New Roman"/>
                <w:sz w:val="22"/>
                <w:szCs w:val="22"/>
              </w:rPr>
              <w:t xml:space="preserve">Ewaluacja [EW] </w:t>
            </w:r>
          </w:p>
        </w:tc>
        <w:tc>
          <w:tcPr>
            <w:tcW w:w="3759" w:type="pct"/>
          </w:tcPr>
          <w:p w14:paraId="5DB742C8" w14:textId="77777777" w:rsidR="008272B1" w:rsidRPr="0091714F" w:rsidRDefault="008272B1" w:rsidP="00C82DE8">
            <w:pPr>
              <w:ind w:left="1"/>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91714F">
              <w:rPr>
                <w:rFonts w:cs="Times New Roman"/>
                <w:sz w:val="22"/>
                <w:szCs w:val="22"/>
              </w:rPr>
              <w:t xml:space="preserve">Usługa realizowana przez WYKONAWCĘ bezpośrednio lub pośrednio, jeżeli WYKONAWCA nie jest jednocześnie Producentem Aplikacji. Subskrypcja </w:t>
            </w:r>
            <w:r w:rsidRPr="0091714F">
              <w:rPr>
                <w:rFonts w:cs="Times New Roman"/>
                <w:sz w:val="22"/>
                <w:szCs w:val="22"/>
              </w:rPr>
              <w:lastRenderedPageBreak/>
              <w:t xml:space="preserve">usługi zapewnia poprawę jakości i rozszerzenie specyfikacji funkcjonalnej Oprogramowania Aplikacyjnego posiadanego przez ZAMAWIAJĄCEGO w zakresie jakim Producent Oprogramowania dokonuje Ewaluacji. W ramach usługi WYKONAWCA gwarantuje: </w:t>
            </w:r>
          </w:p>
          <w:p w14:paraId="5A89CF44" w14:textId="77777777" w:rsidR="008272B1" w:rsidRPr="0091714F" w:rsidRDefault="008272B1">
            <w:pPr>
              <w:pStyle w:val="Akapitzlist"/>
              <w:numPr>
                <w:ilvl w:val="0"/>
                <w:numId w:val="8"/>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91714F">
              <w:rPr>
                <w:rFonts w:ascii="Times New Roman" w:hAnsi="Times New Roman" w:cs="Times New Roman"/>
                <w:sz w:val="22"/>
              </w:rPr>
              <w:t xml:space="preserve">wprowadzanie do Aplikacji nowych funkcji oraz usprawnień funkcji już w nich  istniejących, stanowiących wynik inwencji twórczej Producenta,  </w:t>
            </w:r>
          </w:p>
          <w:p w14:paraId="73E15105" w14:textId="77777777" w:rsidR="008272B1" w:rsidRPr="0091714F" w:rsidRDefault="008272B1">
            <w:pPr>
              <w:pStyle w:val="Akapitzlist"/>
              <w:numPr>
                <w:ilvl w:val="0"/>
                <w:numId w:val="8"/>
              </w:numPr>
              <w:spacing w:after="79"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91714F">
              <w:rPr>
                <w:rFonts w:ascii="Times New Roman" w:hAnsi="Times New Roman" w:cs="Times New Roman"/>
                <w:sz w:val="22"/>
              </w:rPr>
              <w:t xml:space="preserve">wprowadzanie do Aplikacji nowych funkcji oraz usprawnień funkcji już w nich istniejących wnioskowanych przez Użytkowników.  </w:t>
            </w:r>
          </w:p>
          <w:p w14:paraId="25EE2D8C" w14:textId="77777777" w:rsidR="008272B1" w:rsidRPr="0091714F" w:rsidRDefault="008272B1">
            <w:pPr>
              <w:pStyle w:val="Akapitzlist"/>
              <w:numPr>
                <w:ilvl w:val="0"/>
                <w:numId w:val="8"/>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91714F">
              <w:rPr>
                <w:rFonts w:ascii="Times New Roman" w:hAnsi="Times New Roman" w:cs="Times New Roman"/>
                <w:sz w:val="22"/>
              </w:rPr>
              <w:t xml:space="preserve">Rozwinięcia wprowadzane w Aplikacjach w wyniku inwencji twórczej Producenta rozpowszechniane w ramach Licencji są udostępniane odpłatnie i uwzględnione w opłacie zryczałtowanej wnoszonej za subskrypcję usługi.  </w:t>
            </w:r>
          </w:p>
        </w:tc>
      </w:tr>
    </w:tbl>
    <w:p w14:paraId="28C03BC7" w14:textId="77777777" w:rsidR="008272B1" w:rsidRPr="0091714F" w:rsidRDefault="008272B1" w:rsidP="00C82DE8">
      <w:pPr>
        <w:rPr>
          <w:sz w:val="22"/>
          <w:szCs w:val="22"/>
        </w:rPr>
      </w:pPr>
    </w:p>
    <w:p w14:paraId="71C209E5" w14:textId="77777777" w:rsidR="008272B1" w:rsidRPr="0091714F" w:rsidRDefault="008272B1" w:rsidP="007256C2">
      <w:pPr>
        <w:pStyle w:val="Akapitzlist"/>
        <w:numPr>
          <w:ilvl w:val="0"/>
          <w:numId w:val="10"/>
        </w:numPr>
        <w:spacing w:after="27" w:line="240" w:lineRule="auto"/>
        <w:jc w:val="left"/>
        <w:rPr>
          <w:rFonts w:ascii="Times New Roman" w:hAnsi="Times New Roman" w:cs="Times New Roman"/>
          <w:sz w:val="22"/>
          <w:u w:val="single"/>
        </w:rPr>
      </w:pPr>
      <w:r w:rsidRPr="0091714F">
        <w:rPr>
          <w:rFonts w:ascii="Times New Roman" w:hAnsi="Times New Roman" w:cs="Times New Roman"/>
          <w:sz w:val="22"/>
          <w:u w:val="single"/>
        </w:rPr>
        <w:t>WYKAZ OPROGRAMOWANIA APLIKACYJNEGO OBJĘTEGO PRZEDMIOTEM ZAMÓWIENIA</w:t>
      </w:r>
    </w:p>
    <w:p w14:paraId="3C0296C5" w14:textId="77777777" w:rsidR="008272B1" w:rsidRPr="0091714F" w:rsidRDefault="008272B1" w:rsidP="00C82DE8">
      <w:pPr>
        <w:rPr>
          <w:sz w:val="22"/>
          <w:szCs w:val="22"/>
        </w:rPr>
      </w:pPr>
      <w:r w:rsidRPr="0091714F">
        <w:rPr>
          <w:sz w:val="22"/>
          <w:szCs w:val="22"/>
        </w:rPr>
        <w:t xml:space="preserve">System Informatyczny Eskulap, produkcji </w:t>
      </w:r>
      <w:proofErr w:type="spellStart"/>
      <w:r w:rsidRPr="0091714F">
        <w:rPr>
          <w:sz w:val="22"/>
          <w:szCs w:val="22"/>
        </w:rPr>
        <w:t>Nexus</w:t>
      </w:r>
      <w:proofErr w:type="spellEnd"/>
      <w:r w:rsidRPr="0091714F">
        <w:rPr>
          <w:sz w:val="22"/>
          <w:szCs w:val="22"/>
        </w:rPr>
        <w:t xml:space="preserve"> Polska Sp. z o.o.:</w:t>
      </w:r>
    </w:p>
    <w:tbl>
      <w:tblPr>
        <w:tblStyle w:val="Tabelasiatki1jasn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173"/>
      </w:tblGrid>
      <w:tr w:rsidR="008272B1" w:rsidRPr="0091714F" w14:paraId="59BDE439" w14:textId="77777777" w:rsidTr="003066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 w:type="pct"/>
            <w:tcBorders>
              <w:bottom w:val="none" w:sz="0" w:space="0" w:color="auto"/>
            </w:tcBorders>
          </w:tcPr>
          <w:p w14:paraId="24F5CA68" w14:textId="2B417E56" w:rsidR="008272B1" w:rsidRPr="0091714F" w:rsidRDefault="008272B1" w:rsidP="00C82DE8">
            <w:pPr>
              <w:tabs>
                <w:tab w:val="left" w:pos="5387"/>
              </w:tabs>
              <w:jc w:val="both"/>
              <w:rPr>
                <w:rFonts w:cs="Times New Roman"/>
                <w:color w:val="000000"/>
                <w:sz w:val="22"/>
                <w:szCs w:val="22"/>
              </w:rPr>
            </w:pPr>
            <w:r w:rsidRPr="0091714F">
              <w:rPr>
                <w:rFonts w:cs="Times New Roman"/>
                <w:color w:val="000000"/>
                <w:sz w:val="22"/>
                <w:szCs w:val="22"/>
              </w:rPr>
              <w:t>Lp.</w:t>
            </w:r>
          </w:p>
        </w:tc>
        <w:tc>
          <w:tcPr>
            <w:tcW w:w="4711" w:type="pct"/>
            <w:tcBorders>
              <w:bottom w:val="none" w:sz="0" w:space="0" w:color="auto"/>
            </w:tcBorders>
          </w:tcPr>
          <w:p w14:paraId="0462B4C7" w14:textId="11C560A3" w:rsidR="008272B1" w:rsidRPr="0091714F" w:rsidRDefault="008272B1" w:rsidP="00C82DE8">
            <w:pPr>
              <w:tabs>
                <w:tab w:val="left" w:pos="5387"/>
              </w:tabs>
              <w:jc w:val="both"/>
              <w:cnfStyle w:val="100000000000" w:firstRow="1" w:lastRow="0" w:firstColumn="0" w:lastColumn="0" w:oddVBand="0" w:evenVBand="0" w:oddHBand="0" w:evenHBand="0" w:firstRowFirstColumn="0" w:firstRowLastColumn="0" w:lastRowFirstColumn="0" w:lastRowLastColumn="0"/>
              <w:rPr>
                <w:rFonts w:cs="Times New Roman"/>
                <w:color w:val="000000"/>
                <w:sz w:val="22"/>
                <w:szCs w:val="22"/>
              </w:rPr>
            </w:pPr>
            <w:r w:rsidRPr="0091714F">
              <w:rPr>
                <w:rFonts w:cs="Times New Roman"/>
                <w:color w:val="000000"/>
                <w:sz w:val="22"/>
                <w:szCs w:val="22"/>
              </w:rPr>
              <w:t>Nazwa modułu</w:t>
            </w:r>
          </w:p>
        </w:tc>
      </w:tr>
      <w:tr w:rsidR="00E755FE" w:rsidRPr="0091714F" w14:paraId="5F0FA3B3"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61568421" w14:textId="7A9C6724" w:rsidR="00E755FE" w:rsidRPr="0091714F" w:rsidRDefault="00E755FE">
            <w:pPr>
              <w:pStyle w:val="Akapitzlist"/>
              <w:numPr>
                <w:ilvl w:val="0"/>
                <w:numId w:val="16"/>
              </w:numPr>
              <w:tabs>
                <w:tab w:val="left" w:pos="5387"/>
              </w:tabs>
              <w:ind w:left="360"/>
              <w:rPr>
                <w:rFonts w:ascii="Times New Roman" w:hAnsi="Times New Roman" w:cs="Times New Roman"/>
                <w:sz w:val="22"/>
              </w:rPr>
            </w:pPr>
            <w:bookmarkStart w:id="1" w:name="_Hlk31896041"/>
          </w:p>
        </w:tc>
        <w:tc>
          <w:tcPr>
            <w:tcW w:w="4711" w:type="pct"/>
            <w:shd w:val="clear" w:color="auto" w:fill="auto"/>
            <w:vAlign w:val="center"/>
          </w:tcPr>
          <w:p w14:paraId="4F17CC91" w14:textId="082FB5D9"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color w:val="000000"/>
                <w:sz w:val="22"/>
                <w:szCs w:val="22"/>
              </w:rPr>
            </w:pPr>
            <w:r w:rsidRPr="0091714F">
              <w:rPr>
                <w:rFonts w:cs="Times New Roman"/>
                <w:color w:val="000000"/>
                <w:sz w:val="22"/>
                <w:szCs w:val="22"/>
              </w:rPr>
              <w:t>Eskulap - Ruch Chorych</w:t>
            </w:r>
          </w:p>
        </w:tc>
      </w:tr>
      <w:tr w:rsidR="00E755FE" w:rsidRPr="0091714F" w14:paraId="6C353BA7"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7607FFBD" w14:textId="5D2DC4D1"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2BEADD36" w14:textId="295FEB39"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color w:val="000000"/>
                <w:sz w:val="22"/>
                <w:szCs w:val="22"/>
              </w:rPr>
            </w:pPr>
            <w:r w:rsidRPr="0091714F">
              <w:rPr>
                <w:rFonts w:cs="Times New Roman"/>
                <w:color w:val="000000"/>
                <w:sz w:val="22"/>
                <w:szCs w:val="22"/>
              </w:rPr>
              <w:t>Eskulap - Kolejki Oczekujących</w:t>
            </w:r>
          </w:p>
        </w:tc>
      </w:tr>
      <w:tr w:rsidR="00E755FE" w:rsidRPr="0091714F" w14:paraId="681C8ADE"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513E6A1B" w14:textId="3FE45FC4"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62797223" w14:textId="5FCFB5AF"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color w:val="000000"/>
                <w:sz w:val="22"/>
                <w:szCs w:val="22"/>
              </w:rPr>
            </w:pPr>
            <w:r w:rsidRPr="0091714F">
              <w:rPr>
                <w:rFonts w:cs="Times New Roman"/>
                <w:color w:val="000000"/>
                <w:sz w:val="22"/>
                <w:szCs w:val="22"/>
              </w:rPr>
              <w:t>Eskulap - Rejestracja Poradni</w:t>
            </w:r>
          </w:p>
        </w:tc>
      </w:tr>
      <w:tr w:rsidR="00E755FE" w:rsidRPr="0091714F" w14:paraId="55DB7EE1"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2A0864E7" w14:textId="373AB3E0"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1F13CE3B" w14:textId="3E79DB75"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color w:val="000000"/>
                <w:sz w:val="22"/>
                <w:szCs w:val="22"/>
              </w:rPr>
            </w:pPr>
            <w:r w:rsidRPr="0091714F">
              <w:rPr>
                <w:rFonts w:cs="Times New Roman"/>
                <w:color w:val="000000"/>
                <w:sz w:val="22"/>
                <w:szCs w:val="22"/>
              </w:rPr>
              <w:t>Eskulap - Poradnia</w:t>
            </w:r>
          </w:p>
        </w:tc>
      </w:tr>
      <w:tr w:rsidR="00E755FE" w:rsidRPr="0091714F" w14:paraId="5A747942"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609F6896" w14:textId="621371C3"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5E7C1D14" w14:textId="63E4EC05"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color w:val="000000"/>
                <w:sz w:val="22"/>
                <w:szCs w:val="22"/>
              </w:rPr>
            </w:pPr>
            <w:r w:rsidRPr="0091714F">
              <w:rPr>
                <w:rFonts w:cs="Times New Roman"/>
                <w:color w:val="000000"/>
                <w:sz w:val="22"/>
                <w:szCs w:val="22"/>
              </w:rPr>
              <w:t>Eskulap - Gabinet Zabiegowy</w:t>
            </w:r>
          </w:p>
        </w:tc>
      </w:tr>
      <w:tr w:rsidR="00E755FE" w:rsidRPr="0091714F" w14:paraId="22760CC9"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415CAF85" w14:textId="1F003A6E"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1BC6534A" w14:textId="603F77D2"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color w:val="000000"/>
                <w:sz w:val="22"/>
                <w:szCs w:val="22"/>
              </w:rPr>
            </w:pPr>
            <w:r w:rsidRPr="0091714F">
              <w:rPr>
                <w:rFonts w:cs="Times New Roman"/>
                <w:color w:val="000000"/>
                <w:sz w:val="22"/>
                <w:szCs w:val="22"/>
              </w:rPr>
              <w:t>Eskulap - POZ</w:t>
            </w:r>
          </w:p>
        </w:tc>
      </w:tr>
      <w:tr w:rsidR="00E755FE" w:rsidRPr="0091714F" w14:paraId="1CF97C9D"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25D538C3" w14:textId="66CE59B6"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7FEF5E16" w14:textId="7DE4A4BA"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color w:val="000000"/>
                <w:sz w:val="22"/>
                <w:szCs w:val="22"/>
              </w:rPr>
            </w:pPr>
            <w:r w:rsidRPr="0091714F">
              <w:rPr>
                <w:rFonts w:cs="Times New Roman"/>
                <w:color w:val="000000"/>
                <w:sz w:val="22"/>
                <w:szCs w:val="22"/>
              </w:rPr>
              <w:t>Eskulap - Rozliczenia z NFZ</w:t>
            </w:r>
          </w:p>
        </w:tc>
      </w:tr>
      <w:tr w:rsidR="00E755FE" w:rsidRPr="0091714F" w14:paraId="6675E68A"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2A2E4803" w14:textId="15548D76"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4C8D5EAD" w14:textId="479073EC"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color w:val="000000"/>
                <w:sz w:val="22"/>
                <w:szCs w:val="22"/>
              </w:rPr>
            </w:pPr>
            <w:r w:rsidRPr="0091714F">
              <w:rPr>
                <w:rFonts w:cs="Times New Roman"/>
                <w:color w:val="000000"/>
                <w:sz w:val="22"/>
                <w:szCs w:val="22"/>
              </w:rPr>
              <w:t>Eskulap - Dokumentacja Medyczna</w:t>
            </w:r>
          </w:p>
        </w:tc>
      </w:tr>
      <w:tr w:rsidR="00E755FE" w:rsidRPr="0091714F" w14:paraId="3E02AA69"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541A3837" w14:textId="67C3A262"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0CEB6808" w14:textId="0BBC046C"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color w:val="000000"/>
                <w:sz w:val="22"/>
                <w:szCs w:val="22"/>
              </w:rPr>
            </w:pPr>
            <w:r w:rsidRPr="0091714F">
              <w:rPr>
                <w:rFonts w:cs="Times New Roman"/>
                <w:color w:val="000000"/>
                <w:sz w:val="22"/>
                <w:szCs w:val="22"/>
              </w:rPr>
              <w:t>Eskulap - Blok Operacyjny</w:t>
            </w:r>
          </w:p>
        </w:tc>
      </w:tr>
      <w:tr w:rsidR="00E755FE" w:rsidRPr="0091714F" w14:paraId="487098C4"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07505E22" w14:textId="5739847C"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3137E59D" w14:textId="470254FD"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color w:val="000000"/>
                <w:sz w:val="22"/>
                <w:szCs w:val="22"/>
              </w:rPr>
            </w:pPr>
            <w:r w:rsidRPr="0091714F">
              <w:rPr>
                <w:rFonts w:cs="Times New Roman"/>
                <w:color w:val="000000"/>
                <w:sz w:val="22"/>
                <w:szCs w:val="22"/>
              </w:rPr>
              <w:t>Eskulap - Blok Porodowy</w:t>
            </w:r>
          </w:p>
        </w:tc>
      </w:tr>
      <w:tr w:rsidR="00E755FE" w:rsidRPr="0091714F" w14:paraId="1D63E7A2"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22A18427" w14:textId="549C5EB0"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295783B1" w14:textId="3F8338C4"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color w:val="000000"/>
                <w:sz w:val="22"/>
                <w:szCs w:val="22"/>
              </w:rPr>
            </w:pPr>
            <w:r w:rsidRPr="0091714F">
              <w:rPr>
                <w:rFonts w:cs="Times New Roman"/>
                <w:color w:val="000000"/>
                <w:sz w:val="22"/>
                <w:szCs w:val="22"/>
              </w:rPr>
              <w:t>Eskulap - Zlecenia Medyczne</w:t>
            </w:r>
          </w:p>
        </w:tc>
      </w:tr>
      <w:tr w:rsidR="00E755FE" w:rsidRPr="0091714F" w14:paraId="3A2C5555"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1CB9EC86" w14:textId="0DE97762"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23B38CC6" w14:textId="28257C4A"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color w:val="000000"/>
                <w:sz w:val="22"/>
                <w:szCs w:val="22"/>
              </w:rPr>
            </w:pPr>
            <w:r w:rsidRPr="0091714F">
              <w:rPr>
                <w:rFonts w:cs="Times New Roman"/>
                <w:color w:val="000000"/>
                <w:sz w:val="22"/>
                <w:szCs w:val="22"/>
              </w:rPr>
              <w:t>Eskulap - Pracownia Diagnostyczna</w:t>
            </w:r>
          </w:p>
        </w:tc>
      </w:tr>
      <w:tr w:rsidR="00E755FE" w:rsidRPr="0091714F" w14:paraId="53500ACA"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51D269B5" w14:textId="50959E3A"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102E17B4" w14:textId="411DE87E"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color w:val="000000"/>
                <w:sz w:val="22"/>
                <w:szCs w:val="22"/>
              </w:rPr>
            </w:pPr>
            <w:r w:rsidRPr="0091714F">
              <w:rPr>
                <w:rFonts w:cs="Times New Roman"/>
                <w:color w:val="000000"/>
                <w:sz w:val="22"/>
                <w:szCs w:val="22"/>
              </w:rPr>
              <w:t>Eskulap - Zakład Histopatologii</w:t>
            </w:r>
          </w:p>
        </w:tc>
      </w:tr>
      <w:tr w:rsidR="00E755FE" w:rsidRPr="0091714F" w14:paraId="617D0AD8"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40BABC47" w14:textId="16E3F6AF"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56D5C1EA" w14:textId="336CF9CC"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color w:val="000000"/>
                <w:sz w:val="22"/>
                <w:szCs w:val="22"/>
              </w:rPr>
            </w:pPr>
            <w:r w:rsidRPr="0091714F">
              <w:rPr>
                <w:rFonts w:cs="Times New Roman"/>
                <w:color w:val="000000"/>
                <w:sz w:val="22"/>
                <w:szCs w:val="22"/>
              </w:rPr>
              <w:t>Eskulap - Apteka</w:t>
            </w:r>
          </w:p>
        </w:tc>
      </w:tr>
      <w:tr w:rsidR="00E755FE" w:rsidRPr="0091714F" w14:paraId="138772F4"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1515DC55" w14:textId="427B425C"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02B276E2" w14:textId="76B7E0A5"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color w:val="000000"/>
                <w:sz w:val="22"/>
                <w:szCs w:val="22"/>
              </w:rPr>
            </w:pPr>
            <w:r w:rsidRPr="0091714F">
              <w:rPr>
                <w:rFonts w:cs="Times New Roman"/>
                <w:color w:val="000000"/>
                <w:sz w:val="22"/>
                <w:szCs w:val="22"/>
              </w:rPr>
              <w:t>Eskulap - Apteczka Oddziałowa</w:t>
            </w:r>
          </w:p>
        </w:tc>
      </w:tr>
      <w:tr w:rsidR="00E755FE" w:rsidRPr="0091714F" w14:paraId="05D69AEB"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4E51AC9F" w14:textId="0DAD9266"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2E582029" w14:textId="07321C78"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91714F">
              <w:rPr>
                <w:rFonts w:cs="Times New Roman"/>
                <w:color w:val="000000"/>
                <w:sz w:val="22"/>
                <w:szCs w:val="22"/>
              </w:rPr>
              <w:t>Eskulap - Zakażenia Szpitalne</w:t>
            </w:r>
          </w:p>
        </w:tc>
      </w:tr>
      <w:tr w:rsidR="00E755FE" w:rsidRPr="0091714F" w14:paraId="1C213AEF"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1501CA91" w14:textId="56D617C3"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00C4E210" w14:textId="287AEB41"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91714F">
              <w:rPr>
                <w:rFonts w:cs="Times New Roman"/>
                <w:color w:val="000000"/>
                <w:sz w:val="22"/>
                <w:szCs w:val="22"/>
              </w:rPr>
              <w:t>Eskulap - Rehabilitacja</w:t>
            </w:r>
          </w:p>
        </w:tc>
      </w:tr>
      <w:tr w:rsidR="00E755FE" w:rsidRPr="0091714F" w14:paraId="1CA4837C"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45FC5CEF" w14:textId="77777777"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7D861A1B" w14:textId="0E9FF748"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91714F">
              <w:rPr>
                <w:rFonts w:cs="Times New Roman"/>
                <w:color w:val="000000"/>
                <w:sz w:val="22"/>
                <w:szCs w:val="22"/>
              </w:rPr>
              <w:t>Eskulap - Żywienie</w:t>
            </w:r>
          </w:p>
        </w:tc>
      </w:tr>
      <w:tr w:rsidR="00E755FE" w:rsidRPr="0091714F" w14:paraId="5911E89C"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6E54E152" w14:textId="77777777"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4954E63F" w14:textId="29DE3064"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91714F">
              <w:rPr>
                <w:rFonts w:cs="Times New Roman"/>
                <w:color w:val="000000"/>
                <w:sz w:val="22"/>
                <w:szCs w:val="22"/>
              </w:rPr>
              <w:t>Eskulap - Rachunek Kosztów Leczenia Pacjenta</w:t>
            </w:r>
          </w:p>
        </w:tc>
      </w:tr>
      <w:tr w:rsidR="00E755FE" w:rsidRPr="0091714F" w14:paraId="19583239"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1F158DD4" w14:textId="77777777"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18EEB9BC" w14:textId="53FECF79"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91714F">
              <w:rPr>
                <w:rFonts w:cs="Times New Roman"/>
                <w:color w:val="000000"/>
                <w:sz w:val="22"/>
                <w:szCs w:val="22"/>
              </w:rPr>
              <w:t xml:space="preserve">Eskulap </w:t>
            </w:r>
            <w:r w:rsidR="0080510E" w:rsidRPr="0091714F">
              <w:rPr>
                <w:rFonts w:cs="Times New Roman"/>
                <w:color w:val="000000"/>
                <w:sz w:val="22"/>
                <w:szCs w:val="22"/>
              </w:rPr>
              <w:t>–</w:t>
            </w:r>
            <w:r w:rsidRPr="0091714F">
              <w:rPr>
                <w:rFonts w:cs="Times New Roman"/>
                <w:color w:val="000000"/>
                <w:sz w:val="22"/>
                <w:szCs w:val="22"/>
              </w:rPr>
              <w:t xml:space="preserve"> Administrator</w:t>
            </w:r>
          </w:p>
        </w:tc>
      </w:tr>
      <w:tr w:rsidR="00E755FE" w:rsidRPr="0091714F" w14:paraId="1C797328"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678B6EC6" w14:textId="77777777"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6B25995D" w14:textId="2612EA45"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91714F">
              <w:rPr>
                <w:rFonts w:cs="Times New Roman"/>
                <w:color w:val="000000"/>
                <w:sz w:val="22"/>
                <w:szCs w:val="22"/>
              </w:rPr>
              <w:t xml:space="preserve">Eskulap </w:t>
            </w:r>
            <w:r w:rsidR="0080510E" w:rsidRPr="0091714F">
              <w:rPr>
                <w:rFonts w:cs="Times New Roman"/>
                <w:color w:val="000000"/>
                <w:sz w:val="22"/>
                <w:szCs w:val="22"/>
              </w:rPr>
              <w:t>–</w:t>
            </w:r>
            <w:r w:rsidRPr="0091714F">
              <w:rPr>
                <w:rFonts w:cs="Times New Roman"/>
                <w:color w:val="000000"/>
                <w:sz w:val="22"/>
                <w:szCs w:val="22"/>
              </w:rPr>
              <w:t xml:space="preserve"> Poczta</w:t>
            </w:r>
          </w:p>
        </w:tc>
      </w:tr>
      <w:tr w:rsidR="00E755FE" w:rsidRPr="0091714F" w14:paraId="2A4D562D"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7A438E6F" w14:textId="77777777"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0CBC2E6A" w14:textId="1E7E7076"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91714F">
              <w:rPr>
                <w:rFonts w:cs="Times New Roman"/>
                <w:color w:val="000000"/>
                <w:sz w:val="22"/>
                <w:szCs w:val="22"/>
              </w:rPr>
              <w:t>Eskulap NT</w:t>
            </w:r>
          </w:p>
        </w:tc>
      </w:tr>
      <w:tr w:rsidR="00E755FE" w:rsidRPr="0091714F" w14:paraId="3E4B332C"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73EFC2A1" w14:textId="77777777"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500A82DD" w14:textId="73AD2E5D"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91714F">
              <w:rPr>
                <w:rFonts w:cs="Times New Roman"/>
                <w:color w:val="000000"/>
                <w:sz w:val="22"/>
                <w:szCs w:val="22"/>
              </w:rPr>
              <w:t>Eskulap - Panel Lekarski</w:t>
            </w:r>
          </w:p>
        </w:tc>
      </w:tr>
      <w:tr w:rsidR="00E755FE" w:rsidRPr="0091714F" w14:paraId="4B5A9910"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65F7057C" w14:textId="77777777"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509A5278" w14:textId="407197E7"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91714F">
              <w:rPr>
                <w:rFonts w:cs="Times New Roman"/>
                <w:color w:val="000000"/>
                <w:sz w:val="22"/>
                <w:szCs w:val="22"/>
              </w:rPr>
              <w:t xml:space="preserve">Eskulap </w:t>
            </w:r>
            <w:r w:rsidR="0080510E" w:rsidRPr="0091714F">
              <w:rPr>
                <w:rFonts w:cs="Times New Roman"/>
                <w:color w:val="000000"/>
                <w:sz w:val="22"/>
                <w:szCs w:val="22"/>
              </w:rPr>
              <w:t>–</w:t>
            </w:r>
            <w:r w:rsidRPr="0091714F">
              <w:rPr>
                <w:rFonts w:cs="Times New Roman"/>
                <w:color w:val="000000"/>
                <w:sz w:val="22"/>
                <w:szCs w:val="22"/>
              </w:rPr>
              <w:t xml:space="preserve"> </w:t>
            </w:r>
            <w:proofErr w:type="spellStart"/>
            <w:r w:rsidRPr="0091714F">
              <w:rPr>
                <w:rFonts w:cs="Times New Roman"/>
                <w:color w:val="000000"/>
                <w:sz w:val="22"/>
                <w:szCs w:val="22"/>
              </w:rPr>
              <w:t>ePacjent</w:t>
            </w:r>
            <w:proofErr w:type="spellEnd"/>
          </w:p>
        </w:tc>
      </w:tr>
      <w:tr w:rsidR="00E755FE" w:rsidRPr="0091714F" w14:paraId="1FA76F89"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6DAEE1FC" w14:textId="77777777"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69208551" w14:textId="5A0BE4C0"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91714F">
              <w:rPr>
                <w:rFonts w:cs="Times New Roman"/>
                <w:color w:val="000000"/>
                <w:sz w:val="22"/>
                <w:szCs w:val="22"/>
              </w:rPr>
              <w:t xml:space="preserve">Eskulap </w:t>
            </w:r>
            <w:r w:rsidR="0080510E" w:rsidRPr="0091714F">
              <w:rPr>
                <w:rFonts w:cs="Times New Roman"/>
                <w:color w:val="000000"/>
                <w:sz w:val="22"/>
                <w:szCs w:val="22"/>
              </w:rPr>
              <w:t>–</w:t>
            </w:r>
            <w:r w:rsidRPr="0091714F">
              <w:rPr>
                <w:rFonts w:cs="Times New Roman"/>
                <w:color w:val="000000"/>
                <w:sz w:val="22"/>
                <w:szCs w:val="22"/>
              </w:rPr>
              <w:t xml:space="preserve"> APKOLCE</w:t>
            </w:r>
          </w:p>
        </w:tc>
      </w:tr>
      <w:tr w:rsidR="00E755FE" w:rsidRPr="0091714F" w14:paraId="13FDFD09"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756E9EF4" w14:textId="77777777"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2FD4DBB8" w14:textId="194D5B8D"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91714F">
              <w:rPr>
                <w:rFonts w:cs="Times New Roman"/>
                <w:color w:val="000000"/>
                <w:sz w:val="22"/>
                <w:szCs w:val="22"/>
              </w:rPr>
              <w:t xml:space="preserve">Eskulap </w:t>
            </w:r>
            <w:r w:rsidR="0080510E" w:rsidRPr="0091714F">
              <w:rPr>
                <w:rFonts w:cs="Times New Roman"/>
                <w:color w:val="000000"/>
                <w:sz w:val="22"/>
                <w:szCs w:val="22"/>
              </w:rPr>
              <w:t>–</w:t>
            </w:r>
            <w:r w:rsidRPr="0091714F">
              <w:rPr>
                <w:rFonts w:cs="Times New Roman"/>
                <w:color w:val="000000"/>
                <w:sz w:val="22"/>
                <w:szCs w:val="22"/>
              </w:rPr>
              <w:t xml:space="preserve"> EDM</w:t>
            </w:r>
          </w:p>
        </w:tc>
      </w:tr>
      <w:tr w:rsidR="00E755FE" w:rsidRPr="0091714F" w14:paraId="075E81AC"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11E0F7EC" w14:textId="77777777"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7E93CE4E" w14:textId="18FC54B3"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91714F">
              <w:rPr>
                <w:rFonts w:cs="Times New Roman"/>
                <w:color w:val="000000"/>
                <w:sz w:val="22"/>
                <w:szCs w:val="22"/>
              </w:rPr>
              <w:t>Eskulap - HL7</w:t>
            </w:r>
          </w:p>
        </w:tc>
      </w:tr>
      <w:tr w:rsidR="00E755FE" w:rsidRPr="0091714F" w14:paraId="360C22E6"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4FA1565C" w14:textId="77777777"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7B7AEE12" w14:textId="234A0F3A"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91714F">
              <w:rPr>
                <w:rFonts w:cs="Times New Roman"/>
                <w:color w:val="000000"/>
                <w:sz w:val="22"/>
                <w:szCs w:val="22"/>
              </w:rPr>
              <w:t xml:space="preserve">Eskulap - </w:t>
            </w:r>
            <w:proofErr w:type="spellStart"/>
            <w:r w:rsidRPr="0091714F">
              <w:rPr>
                <w:rFonts w:cs="Times New Roman"/>
                <w:color w:val="000000"/>
                <w:sz w:val="22"/>
                <w:szCs w:val="22"/>
              </w:rPr>
              <w:t>Gruper</w:t>
            </w:r>
            <w:proofErr w:type="spellEnd"/>
          </w:p>
        </w:tc>
      </w:tr>
      <w:tr w:rsidR="00E755FE" w:rsidRPr="0091714F" w14:paraId="3B25A992"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4DDE7163" w14:textId="77777777"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69B0B53C" w14:textId="6B36E063"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91714F">
              <w:rPr>
                <w:rFonts w:cs="Times New Roman"/>
                <w:color w:val="000000"/>
                <w:sz w:val="22"/>
                <w:szCs w:val="22"/>
              </w:rPr>
              <w:t xml:space="preserve">Eskulap - </w:t>
            </w:r>
            <w:proofErr w:type="spellStart"/>
            <w:r w:rsidRPr="0091714F">
              <w:rPr>
                <w:rFonts w:cs="Times New Roman"/>
                <w:color w:val="000000"/>
                <w:sz w:val="22"/>
                <w:szCs w:val="22"/>
              </w:rPr>
              <w:t>eZLA</w:t>
            </w:r>
            <w:proofErr w:type="spellEnd"/>
          </w:p>
        </w:tc>
      </w:tr>
      <w:tr w:rsidR="00E755FE" w:rsidRPr="0091714F" w14:paraId="38E05C9C" w14:textId="77777777" w:rsidTr="003066D5">
        <w:tc>
          <w:tcPr>
            <w:cnfStyle w:val="001000000000" w:firstRow="0" w:lastRow="0" w:firstColumn="1" w:lastColumn="0" w:oddVBand="0" w:evenVBand="0" w:oddHBand="0" w:evenHBand="0" w:firstRowFirstColumn="0" w:firstRowLastColumn="0" w:lastRowFirstColumn="0" w:lastRowLastColumn="0"/>
            <w:tcW w:w="289" w:type="pct"/>
          </w:tcPr>
          <w:p w14:paraId="2EE719A9" w14:textId="77777777" w:rsidR="00E755FE" w:rsidRPr="0091714F" w:rsidRDefault="00E755FE">
            <w:pPr>
              <w:pStyle w:val="Akapitzlist"/>
              <w:numPr>
                <w:ilvl w:val="0"/>
                <w:numId w:val="16"/>
              </w:numPr>
              <w:tabs>
                <w:tab w:val="left" w:pos="5387"/>
              </w:tabs>
              <w:ind w:left="360"/>
              <w:rPr>
                <w:rFonts w:ascii="Times New Roman" w:hAnsi="Times New Roman" w:cs="Times New Roman"/>
                <w:sz w:val="22"/>
              </w:rPr>
            </w:pPr>
          </w:p>
        </w:tc>
        <w:tc>
          <w:tcPr>
            <w:tcW w:w="4711" w:type="pct"/>
            <w:shd w:val="clear" w:color="auto" w:fill="auto"/>
            <w:vAlign w:val="center"/>
          </w:tcPr>
          <w:p w14:paraId="72D03724" w14:textId="334B1846" w:rsidR="00E755FE" w:rsidRPr="0091714F" w:rsidRDefault="00E755FE" w:rsidP="00E755FE">
            <w:pPr>
              <w:tabs>
                <w:tab w:val="left" w:pos="5387"/>
              </w:tabs>
              <w:jc w:val="both"/>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91714F">
              <w:rPr>
                <w:rFonts w:cs="Times New Roman"/>
                <w:color w:val="000000"/>
                <w:sz w:val="22"/>
                <w:szCs w:val="22"/>
              </w:rPr>
              <w:t>Eskulap NG - RZM</w:t>
            </w:r>
          </w:p>
        </w:tc>
      </w:tr>
      <w:bookmarkEnd w:id="1"/>
    </w:tbl>
    <w:p w14:paraId="03EA6CCC" w14:textId="77777777" w:rsidR="008272B1" w:rsidRPr="0091714F" w:rsidRDefault="008272B1" w:rsidP="00C82DE8">
      <w:pPr>
        <w:pStyle w:val="Tekstpodstawowy"/>
        <w:spacing w:before="37"/>
        <w:ind w:right="276"/>
        <w:rPr>
          <w:sz w:val="22"/>
          <w:szCs w:val="22"/>
        </w:rPr>
      </w:pPr>
    </w:p>
    <w:sectPr w:rsidR="008272B1" w:rsidRPr="0091714F" w:rsidSect="00EB5C5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D0B7E" w14:textId="77777777" w:rsidR="00A871EC" w:rsidRDefault="00A871EC">
      <w:r>
        <w:separator/>
      </w:r>
    </w:p>
  </w:endnote>
  <w:endnote w:type="continuationSeparator" w:id="0">
    <w:p w14:paraId="4CA5BCF5" w14:textId="77777777" w:rsidR="00A871EC" w:rsidRDefault="00A87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F1D7" w14:textId="77777777" w:rsidR="00A871EC" w:rsidRDefault="00A871EC">
      <w:r>
        <w:separator/>
      </w:r>
    </w:p>
  </w:footnote>
  <w:footnote w:type="continuationSeparator" w:id="0">
    <w:p w14:paraId="2C6CB587" w14:textId="77777777" w:rsidR="00A871EC" w:rsidRDefault="00A87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56E8"/>
    <w:multiLevelType w:val="hybridMultilevel"/>
    <w:tmpl w:val="EDD21044"/>
    <w:lvl w:ilvl="0" w:tplc="FFFFFFFF">
      <w:start w:val="1"/>
      <w:numFmt w:val="decimal"/>
      <w:lvlText w:val="%1."/>
      <w:lvlJc w:val="left"/>
      <w:pPr>
        <w:ind w:left="70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CC2DBFC">
      <w:start w:val="1"/>
      <w:numFmt w:val="bullet"/>
      <w:lvlText w:val=""/>
      <w:lvlJc w:val="left"/>
      <w:pPr>
        <w:ind w:left="1425" w:hanging="360"/>
      </w:pPr>
      <w:rPr>
        <w:rFonts w:ascii="Symbol" w:hAnsi="Symbol" w:hint="default"/>
      </w:rPr>
    </w:lvl>
    <w:lvl w:ilvl="2" w:tplc="FFFFFFFF">
      <w:start w:val="1"/>
      <w:numFmt w:val="bullet"/>
      <w:lvlText w:val="▪"/>
      <w:lvlJc w:val="left"/>
      <w:pPr>
        <w:ind w:left="19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6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3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8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2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9D6A3C"/>
    <w:multiLevelType w:val="hybridMultilevel"/>
    <w:tmpl w:val="1FAC7E66"/>
    <w:lvl w:ilvl="0" w:tplc="FFFFFFFF">
      <w:start w:val="1"/>
      <w:numFmt w:val="ordinal"/>
      <w:lvlText w:val="%1"/>
      <w:lvlJc w:val="left"/>
      <w:pPr>
        <w:ind w:left="720" w:hanging="360"/>
      </w:pPr>
      <w:rPr>
        <w:rFonts w:hint="default"/>
      </w:rPr>
    </w:lvl>
    <w:lvl w:ilvl="1" w:tplc="BCC2DBFC">
      <w:start w:val="1"/>
      <w:numFmt w:val="bullet"/>
      <w:lvlText w:val=""/>
      <w:lvlJc w:val="left"/>
      <w:pPr>
        <w:ind w:left="1425"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490E04"/>
    <w:multiLevelType w:val="hybridMultilevel"/>
    <w:tmpl w:val="CB00566C"/>
    <w:lvl w:ilvl="0" w:tplc="E5F6925C">
      <w:start w:val="2"/>
      <w:numFmt w:val="upperRoman"/>
      <w:lvlText w:val="%1."/>
      <w:lvlJc w:val="left"/>
      <w:pPr>
        <w:ind w:left="360" w:hanging="360"/>
      </w:pPr>
      <w:rPr>
        <w:rFonts w:hint="default"/>
        <w:b w:val="0"/>
        <w:bCs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0A246DC"/>
    <w:multiLevelType w:val="hybridMultilevel"/>
    <w:tmpl w:val="73E8E49E"/>
    <w:lvl w:ilvl="0" w:tplc="0415000F">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3E6D78"/>
    <w:multiLevelType w:val="hybridMultilevel"/>
    <w:tmpl w:val="9DCE5CEE"/>
    <w:lvl w:ilvl="0" w:tplc="BCC2DBFC">
      <w:start w:val="1"/>
      <w:numFmt w:val="bullet"/>
      <w:lvlText w:val=""/>
      <w:lvlJc w:val="left"/>
      <w:pPr>
        <w:ind w:left="106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2076" w:hanging="360"/>
      </w:pPr>
      <w:rPr>
        <w:rFonts w:ascii="Symbol" w:hAnsi="Symbol" w:hint="default"/>
      </w:rPr>
    </w:lvl>
    <w:lvl w:ilvl="2" w:tplc="FFFFFFFF">
      <w:start w:val="1"/>
      <w:numFmt w:val="bullet"/>
      <w:lvlText w:val="-"/>
      <w:lvlJc w:val="left"/>
      <w:pPr>
        <w:ind w:left="1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3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256E76"/>
    <w:multiLevelType w:val="hybridMultilevel"/>
    <w:tmpl w:val="E88A7B8A"/>
    <w:lvl w:ilvl="0" w:tplc="EC9EEE0C">
      <w:start w:val="1"/>
      <w:numFmt w:val="decimal"/>
      <w:lvlText w:val="%1."/>
      <w:lvlJc w:val="left"/>
      <w:pPr>
        <w:ind w:left="4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714BFD4">
      <w:start w:val="1"/>
      <w:numFmt w:val="lowerLetter"/>
      <w:lvlText w:val="%2"/>
      <w:lvlJc w:val="left"/>
      <w:pPr>
        <w:ind w:left="117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70C998C">
      <w:start w:val="1"/>
      <w:numFmt w:val="lowerRoman"/>
      <w:lvlText w:val="%3"/>
      <w:lvlJc w:val="left"/>
      <w:pPr>
        <w:ind w:left="189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D6AB7AA">
      <w:start w:val="1"/>
      <w:numFmt w:val="decimal"/>
      <w:lvlText w:val="%4"/>
      <w:lvlJc w:val="left"/>
      <w:pPr>
        <w:ind w:left="261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A28F63C">
      <w:start w:val="1"/>
      <w:numFmt w:val="lowerLetter"/>
      <w:lvlText w:val="%5"/>
      <w:lvlJc w:val="left"/>
      <w:pPr>
        <w:ind w:left="333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EACC5FE">
      <w:start w:val="1"/>
      <w:numFmt w:val="lowerRoman"/>
      <w:lvlText w:val="%6"/>
      <w:lvlJc w:val="left"/>
      <w:pPr>
        <w:ind w:left="405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3FA25EC">
      <w:start w:val="1"/>
      <w:numFmt w:val="decimal"/>
      <w:lvlText w:val="%7"/>
      <w:lvlJc w:val="left"/>
      <w:pPr>
        <w:ind w:left="477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77E17EC">
      <w:start w:val="1"/>
      <w:numFmt w:val="lowerLetter"/>
      <w:lvlText w:val="%8"/>
      <w:lvlJc w:val="left"/>
      <w:pPr>
        <w:ind w:left="549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9D2A036">
      <w:start w:val="1"/>
      <w:numFmt w:val="lowerRoman"/>
      <w:lvlText w:val="%9"/>
      <w:lvlJc w:val="left"/>
      <w:pPr>
        <w:ind w:left="621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D013DB2"/>
    <w:multiLevelType w:val="hybridMultilevel"/>
    <w:tmpl w:val="3DFA3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164D93"/>
    <w:multiLevelType w:val="hybridMultilevel"/>
    <w:tmpl w:val="A52287A0"/>
    <w:lvl w:ilvl="0" w:tplc="FFFFFFFF">
      <w:start w:val="1"/>
      <w:numFmt w:val="decimal"/>
      <w:lvlText w:val="%1."/>
      <w:lvlJc w:val="left"/>
      <w:pPr>
        <w:ind w:left="70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CC2DBFC">
      <w:start w:val="1"/>
      <w:numFmt w:val="bullet"/>
      <w:lvlText w:val=""/>
      <w:lvlJc w:val="left"/>
      <w:pPr>
        <w:ind w:left="1425" w:hanging="360"/>
      </w:pPr>
      <w:rPr>
        <w:rFonts w:ascii="Symbol" w:hAnsi="Symbol" w:hint="default"/>
      </w:rPr>
    </w:lvl>
    <w:lvl w:ilvl="2" w:tplc="FFFFFFFF">
      <w:start w:val="1"/>
      <w:numFmt w:val="bullet"/>
      <w:lvlText w:val="▪"/>
      <w:lvlJc w:val="left"/>
      <w:pPr>
        <w:ind w:left="19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6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3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8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2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7F70589"/>
    <w:multiLevelType w:val="hybridMultilevel"/>
    <w:tmpl w:val="4FC493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92F63CB"/>
    <w:multiLevelType w:val="hybridMultilevel"/>
    <w:tmpl w:val="E5C2D922"/>
    <w:lvl w:ilvl="0" w:tplc="692AD0F2">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15E4EF2">
      <w:start w:val="1"/>
      <w:numFmt w:val="lowerLetter"/>
      <w:lvlText w:val="%2)"/>
      <w:lvlJc w:val="left"/>
      <w:pPr>
        <w:ind w:left="814"/>
      </w:pPr>
      <w:rPr>
        <w:rFonts w:ascii="Calibri" w:eastAsia="Tahoma" w:hAnsi="Calibri" w:cs="Calibri" w:hint="default"/>
        <w:b w:val="0"/>
        <w:i w:val="0"/>
        <w:strike w:val="0"/>
        <w:dstrike w:val="0"/>
        <w:color w:val="000000"/>
        <w:sz w:val="20"/>
        <w:szCs w:val="20"/>
        <w:u w:val="none" w:color="000000"/>
        <w:bdr w:val="none" w:sz="0" w:space="0" w:color="auto"/>
        <w:shd w:val="clear" w:color="auto" w:fill="auto"/>
        <w:vertAlign w:val="baseline"/>
      </w:rPr>
    </w:lvl>
    <w:lvl w:ilvl="2" w:tplc="5638FD9A">
      <w:start w:val="1"/>
      <w:numFmt w:val="lowerRoman"/>
      <w:lvlText w:val="%3"/>
      <w:lvlJc w:val="left"/>
      <w:pPr>
        <w:ind w:left="12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52C79BC">
      <w:start w:val="1"/>
      <w:numFmt w:val="decimal"/>
      <w:lvlText w:val="%4"/>
      <w:lvlJc w:val="left"/>
      <w:pPr>
        <w:ind w:left="193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3AE25EC">
      <w:start w:val="1"/>
      <w:numFmt w:val="lowerLetter"/>
      <w:lvlText w:val="%5"/>
      <w:lvlJc w:val="left"/>
      <w:pPr>
        <w:ind w:left="265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3267E64">
      <w:start w:val="1"/>
      <w:numFmt w:val="lowerRoman"/>
      <w:lvlText w:val="%6"/>
      <w:lvlJc w:val="left"/>
      <w:pPr>
        <w:ind w:left="337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6C2FC9A">
      <w:start w:val="1"/>
      <w:numFmt w:val="decimal"/>
      <w:lvlText w:val="%7"/>
      <w:lvlJc w:val="left"/>
      <w:pPr>
        <w:ind w:left="40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C5AA280">
      <w:start w:val="1"/>
      <w:numFmt w:val="lowerLetter"/>
      <w:lvlText w:val="%8"/>
      <w:lvlJc w:val="left"/>
      <w:pPr>
        <w:ind w:left="48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A20C4E4">
      <w:start w:val="1"/>
      <w:numFmt w:val="lowerRoman"/>
      <w:lvlText w:val="%9"/>
      <w:lvlJc w:val="left"/>
      <w:pPr>
        <w:ind w:left="553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06C0389"/>
    <w:multiLevelType w:val="hybridMultilevel"/>
    <w:tmpl w:val="1CF2CE1E"/>
    <w:lvl w:ilvl="0" w:tplc="04384638">
      <w:start w:val="1"/>
      <w:numFmt w:val="upperRoman"/>
      <w:lvlText w:val="%1."/>
      <w:lvlJc w:val="righ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2A54FFA"/>
    <w:multiLevelType w:val="hybridMultilevel"/>
    <w:tmpl w:val="F970D6E4"/>
    <w:lvl w:ilvl="0" w:tplc="9D7640BA">
      <w:start w:val="3"/>
      <w:numFmt w:val="upperRoman"/>
      <w:lvlText w:val="%1."/>
      <w:lvlJc w:val="left"/>
      <w:pPr>
        <w:ind w:left="0" w:firstLine="0"/>
      </w:pPr>
      <w:rPr>
        <w:rFonts w:asciiTheme="minorHAnsi" w:eastAsia="Tahoma" w:hAnsiTheme="minorHAnsi" w:cstheme="minorHAnsi" w:hint="default"/>
        <w:b w:val="0"/>
        <w:bCs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8B0EAD"/>
    <w:multiLevelType w:val="hybridMultilevel"/>
    <w:tmpl w:val="7D442CD0"/>
    <w:lvl w:ilvl="0" w:tplc="BCC2DBFC">
      <w:start w:val="1"/>
      <w:numFmt w:val="bullet"/>
      <w:lvlText w:val=""/>
      <w:lvlJc w:val="left"/>
      <w:pPr>
        <w:ind w:left="419" w:hanging="360"/>
      </w:pPr>
      <w:rPr>
        <w:rFonts w:ascii="Symbol" w:hAnsi="Symbol" w:hint="default"/>
      </w:rPr>
    </w:lvl>
    <w:lvl w:ilvl="1" w:tplc="04150003" w:tentative="1">
      <w:start w:val="1"/>
      <w:numFmt w:val="bullet"/>
      <w:lvlText w:val="o"/>
      <w:lvlJc w:val="left"/>
      <w:pPr>
        <w:ind w:left="1139" w:hanging="360"/>
      </w:pPr>
      <w:rPr>
        <w:rFonts w:ascii="Courier New" w:hAnsi="Courier New" w:cs="Courier New" w:hint="default"/>
      </w:rPr>
    </w:lvl>
    <w:lvl w:ilvl="2" w:tplc="04150005" w:tentative="1">
      <w:start w:val="1"/>
      <w:numFmt w:val="bullet"/>
      <w:lvlText w:val=""/>
      <w:lvlJc w:val="left"/>
      <w:pPr>
        <w:ind w:left="1859" w:hanging="360"/>
      </w:pPr>
      <w:rPr>
        <w:rFonts w:ascii="Wingdings" w:hAnsi="Wingdings" w:hint="default"/>
      </w:rPr>
    </w:lvl>
    <w:lvl w:ilvl="3" w:tplc="04150001" w:tentative="1">
      <w:start w:val="1"/>
      <w:numFmt w:val="bullet"/>
      <w:lvlText w:val=""/>
      <w:lvlJc w:val="left"/>
      <w:pPr>
        <w:ind w:left="2579" w:hanging="360"/>
      </w:pPr>
      <w:rPr>
        <w:rFonts w:ascii="Symbol" w:hAnsi="Symbol" w:hint="default"/>
      </w:rPr>
    </w:lvl>
    <w:lvl w:ilvl="4" w:tplc="04150003" w:tentative="1">
      <w:start w:val="1"/>
      <w:numFmt w:val="bullet"/>
      <w:lvlText w:val="o"/>
      <w:lvlJc w:val="left"/>
      <w:pPr>
        <w:ind w:left="3299" w:hanging="360"/>
      </w:pPr>
      <w:rPr>
        <w:rFonts w:ascii="Courier New" w:hAnsi="Courier New" w:cs="Courier New" w:hint="default"/>
      </w:rPr>
    </w:lvl>
    <w:lvl w:ilvl="5" w:tplc="04150005" w:tentative="1">
      <w:start w:val="1"/>
      <w:numFmt w:val="bullet"/>
      <w:lvlText w:val=""/>
      <w:lvlJc w:val="left"/>
      <w:pPr>
        <w:ind w:left="4019" w:hanging="360"/>
      </w:pPr>
      <w:rPr>
        <w:rFonts w:ascii="Wingdings" w:hAnsi="Wingdings" w:hint="default"/>
      </w:rPr>
    </w:lvl>
    <w:lvl w:ilvl="6" w:tplc="04150001" w:tentative="1">
      <w:start w:val="1"/>
      <w:numFmt w:val="bullet"/>
      <w:lvlText w:val=""/>
      <w:lvlJc w:val="left"/>
      <w:pPr>
        <w:ind w:left="4739" w:hanging="360"/>
      </w:pPr>
      <w:rPr>
        <w:rFonts w:ascii="Symbol" w:hAnsi="Symbol" w:hint="default"/>
      </w:rPr>
    </w:lvl>
    <w:lvl w:ilvl="7" w:tplc="04150003" w:tentative="1">
      <w:start w:val="1"/>
      <w:numFmt w:val="bullet"/>
      <w:lvlText w:val="o"/>
      <w:lvlJc w:val="left"/>
      <w:pPr>
        <w:ind w:left="5459" w:hanging="360"/>
      </w:pPr>
      <w:rPr>
        <w:rFonts w:ascii="Courier New" w:hAnsi="Courier New" w:cs="Courier New" w:hint="default"/>
      </w:rPr>
    </w:lvl>
    <w:lvl w:ilvl="8" w:tplc="04150005" w:tentative="1">
      <w:start w:val="1"/>
      <w:numFmt w:val="bullet"/>
      <w:lvlText w:val=""/>
      <w:lvlJc w:val="left"/>
      <w:pPr>
        <w:ind w:left="6179" w:hanging="360"/>
      </w:pPr>
      <w:rPr>
        <w:rFonts w:ascii="Wingdings" w:hAnsi="Wingdings" w:hint="default"/>
      </w:rPr>
    </w:lvl>
  </w:abstractNum>
  <w:abstractNum w:abstractNumId="13" w15:restartNumberingAfterBreak="0">
    <w:nsid w:val="6B49193F"/>
    <w:multiLevelType w:val="hybridMultilevel"/>
    <w:tmpl w:val="6BCCF4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75255DA"/>
    <w:multiLevelType w:val="hybridMultilevel"/>
    <w:tmpl w:val="F6F00B7A"/>
    <w:lvl w:ilvl="0" w:tplc="B8F4D9A8">
      <w:start w:val="1"/>
      <w:numFmt w:val="decimal"/>
      <w:lvlText w:val="%1."/>
      <w:lvlJc w:val="left"/>
      <w:pPr>
        <w:ind w:left="422"/>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E2A471F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3E977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F0ECF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3A05A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12B50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6AEFD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92A3A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3E854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BF40466"/>
    <w:multiLevelType w:val="hybridMultilevel"/>
    <w:tmpl w:val="FB3860DC"/>
    <w:lvl w:ilvl="0" w:tplc="BCC2DBFC">
      <w:start w:val="1"/>
      <w:numFmt w:val="bullet"/>
      <w:lvlText w:val=""/>
      <w:lvlJc w:val="left"/>
      <w:pPr>
        <w:ind w:left="361" w:hanging="360"/>
      </w:pPr>
      <w:rPr>
        <w:rFonts w:ascii="Symbol" w:hAnsi="Symbol" w:hint="default"/>
      </w:rPr>
    </w:lvl>
    <w:lvl w:ilvl="1" w:tplc="04150003" w:tentative="1">
      <w:start w:val="1"/>
      <w:numFmt w:val="bullet"/>
      <w:lvlText w:val="o"/>
      <w:lvlJc w:val="left"/>
      <w:pPr>
        <w:ind w:left="1081" w:hanging="360"/>
      </w:pPr>
      <w:rPr>
        <w:rFonts w:ascii="Courier New" w:hAnsi="Courier New" w:cs="Courier New" w:hint="default"/>
      </w:rPr>
    </w:lvl>
    <w:lvl w:ilvl="2" w:tplc="04150005" w:tentative="1">
      <w:start w:val="1"/>
      <w:numFmt w:val="bullet"/>
      <w:lvlText w:val=""/>
      <w:lvlJc w:val="left"/>
      <w:pPr>
        <w:ind w:left="1801" w:hanging="360"/>
      </w:pPr>
      <w:rPr>
        <w:rFonts w:ascii="Wingdings" w:hAnsi="Wingdings" w:hint="default"/>
      </w:rPr>
    </w:lvl>
    <w:lvl w:ilvl="3" w:tplc="04150001" w:tentative="1">
      <w:start w:val="1"/>
      <w:numFmt w:val="bullet"/>
      <w:lvlText w:val=""/>
      <w:lvlJc w:val="left"/>
      <w:pPr>
        <w:ind w:left="2521" w:hanging="360"/>
      </w:pPr>
      <w:rPr>
        <w:rFonts w:ascii="Symbol" w:hAnsi="Symbol" w:hint="default"/>
      </w:rPr>
    </w:lvl>
    <w:lvl w:ilvl="4" w:tplc="04150003" w:tentative="1">
      <w:start w:val="1"/>
      <w:numFmt w:val="bullet"/>
      <w:lvlText w:val="o"/>
      <w:lvlJc w:val="left"/>
      <w:pPr>
        <w:ind w:left="3241" w:hanging="360"/>
      </w:pPr>
      <w:rPr>
        <w:rFonts w:ascii="Courier New" w:hAnsi="Courier New" w:cs="Courier New" w:hint="default"/>
      </w:rPr>
    </w:lvl>
    <w:lvl w:ilvl="5" w:tplc="04150005" w:tentative="1">
      <w:start w:val="1"/>
      <w:numFmt w:val="bullet"/>
      <w:lvlText w:val=""/>
      <w:lvlJc w:val="left"/>
      <w:pPr>
        <w:ind w:left="3961" w:hanging="360"/>
      </w:pPr>
      <w:rPr>
        <w:rFonts w:ascii="Wingdings" w:hAnsi="Wingdings" w:hint="default"/>
      </w:rPr>
    </w:lvl>
    <w:lvl w:ilvl="6" w:tplc="04150001" w:tentative="1">
      <w:start w:val="1"/>
      <w:numFmt w:val="bullet"/>
      <w:lvlText w:val=""/>
      <w:lvlJc w:val="left"/>
      <w:pPr>
        <w:ind w:left="4681" w:hanging="360"/>
      </w:pPr>
      <w:rPr>
        <w:rFonts w:ascii="Symbol" w:hAnsi="Symbol" w:hint="default"/>
      </w:rPr>
    </w:lvl>
    <w:lvl w:ilvl="7" w:tplc="04150003" w:tentative="1">
      <w:start w:val="1"/>
      <w:numFmt w:val="bullet"/>
      <w:lvlText w:val="o"/>
      <w:lvlJc w:val="left"/>
      <w:pPr>
        <w:ind w:left="5401" w:hanging="360"/>
      </w:pPr>
      <w:rPr>
        <w:rFonts w:ascii="Courier New" w:hAnsi="Courier New" w:cs="Courier New" w:hint="default"/>
      </w:rPr>
    </w:lvl>
    <w:lvl w:ilvl="8" w:tplc="04150005" w:tentative="1">
      <w:start w:val="1"/>
      <w:numFmt w:val="bullet"/>
      <w:lvlText w:val=""/>
      <w:lvlJc w:val="left"/>
      <w:pPr>
        <w:ind w:left="6121" w:hanging="360"/>
      </w:pPr>
      <w:rPr>
        <w:rFonts w:ascii="Wingdings" w:hAnsi="Wingdings" w:hint="default"/>
      </w:rPr>
    </w:lvl>
  </w:abstractNum>
  <w:num w:numId="1" w16cid:durableId="1148018243">
    <w:abstractNumId w:val="0"/>
  </w:num>
  <w:num w:numId="2" w16cid:durableId="1242914036">
    <w:abstractNumId w:val="7"/>
  </w:num>
  <w:num w:numId="3" w16cid:durableId="501941720">
    <w:abstractNumId w:val="5"/>
  </w:num>
  <w:num w:numId="4" w16cid:durableId="697583648">
    <w:abstractNumId w:val="6"/>
  </w:num>
  <w:num w:numId="5" w16cid:durableId="1063483705">
    <w:abstractNumId w:val="8"/>
  </w:num>
  <w:num w:numId="6" w16cid:durableId="914319059">
    <w:abstractNumId w:val="13"/>
  </w:num>
  <w:num w:numId="7" w16cid:durableId="2077631332">
    <w:abstractNumId w:val="12"/>
  </w:num>
  <w:num w:numId="8" w16cid:durableId="1620212283">
    <w:abstractNumId w:val="15"/>
  </w:num>
  <w:num w:numId="9" w16cid:durableId="801311000">
    <w:abstractNumId w:val="2"/>
  </w:num>
  <w:num w:numId="10" w16cid:durableId="1437093070">
    <w:abstractNumId w:val="11"/>
  </w:num>
  <w:num w:numId="11" w16cid:durableId="1928229680">
    <w:abstractNumId w:val="4"/>
  </w:num>
  <w:num w:numId="12" w16cid:durableId="1341740531">
    <w:abstractNumId w:val="1"/>
  </w:num>
  <w:num w:numId="13" w16cid:durableId="1238438354">
    <w:abstractNumId w:val="10"/>
  </w:num>
  <w:num w:numId="14" w16cid:durableId="1431509878">
    <w:abstractNumId w:val="14"/>
  </w:num>
  <w:num w:numId="15" w16cid:durableId="1653212840">
    <w:abstractNumId w:val="9"/>
  </w:num>
  <w:num w:numId="16" w16cid:durableId="17854234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8AE"/>
    <w:rsid w:val="000210CC"/>
    <w:rsid w:val="000300F1"/>
    <w:rsid w:val="00075C84"/>
    <w:rsid w:val="000B2EF9"/>
    <w:rsid w:val="000C7417"/>
    <w:rsid w:val="000E4BF1"/>
    <w:rsid w:val="001222F9"/>
    <w:rsid w:val="001573C3"/>
    <w:rsid w:val="001B43FE"/>
    <w:rsid w:val="001B652D"/>
    <w:rsid w:val="0020040A"/>
    <w:rsid w:val="002279C6"/>
    <w:rsid w:val="00296BD7"/>
    <w:rsid w:val="002B1475"/>
    <w:rsid w:val="003066D5"/>
    <w:rsid w:val="00316D3E"/>
    <w:rsid w:val="00346661"/>
    <w:rsid w:val="00352DBC"/>
    <w:rsid w:val="00353B6E"/>
    <w:rsid w:val="00376E4C"/>
    <w:rsid w:val="00391798"/>
    <w:rsid w:val="003918EF"/>
    <w:rsid w:val="003E0B9E"/>
    <w:rsid w:val="004D0347"/>
    <w:rsid w:val="004F2DE6"/>
    <w:rsid w:val="005541BD"/>
    <w:rsid w:val="00590725"/>
    <w:rsid w:val="005D4637"/>
    <w:rsid w:val="00600C75"/>
    <w:rsid w:val="006318B1"/>
    <w:rsid w:val="006A75E7"/>
    <w:rsid w:val="006F5512"/>
    <w:rsid w:val="00706A8D"/>
    <w:rsid w:val="0071707B"/>
    <w:rsid w:val="00724BA9"/>
    <w:rsid w:val="007256C2"/>
    <w:rsid w:val="007968AE"/>
    <w:rsid w:val="007C7385"/>
    <w:rsid w:val="0080510E"/>
    <w:rsid w:val="008053B5"/>
    <w:rsid w:val="008167A4"/>
    <w:rsid w:val="00817A5A"/>
    <w:rsid w:val="008272B1"/>
    <w:rsid w:val="008341BF"/>
    <w:rsid w:val="0083797E"/>
    <w:rsid w:val="008B3839"/>
    <w:rsid w:val="00900DBC"/>
    <w:rsid w:val="00904AA7"/>
    <w:rsid w:val="0091714F"/>
    <w:rsid w:val="00922222"/>
    <w:rsid w:val="009320FA"/>
    <w:rsid w:val="009555FB"/>
    <w:rsid w:val="00992982"/>
    <w:rsid w:val="009C3046"/>
    <w:rsid w:val="009F7DD8"/>
    <w:rsid w:val="00A04031"/>
    <w:rsid w:val="00A84D43"/>
    <w:rsid w:val="00A871EC"/>
    <w:rsid w:val="00B13D85"/>
    <w:rsid w:val="00B4059E"/>
    <w:rsid w:val="00C00F37"/>
    <w:rsid w:val="00C12533"/>
    <w:rsid w:val="00C315A4"/>
    <w:rsid w:val="00C3663E"/>
    <w:rsid w:val="00C442FF"/>
    <w:rsid w:val="00C82DE8"/>
    <w:rsid w:val="00CD1002"/>
    <w:rsid w:val="00CE3C38"/>
    <w:rsid w:val="00D168F9"/>
    <w:rsid w:val="00D46D73"/>
    <w:rsid w:val="00D553FA"/>
    <w:rsid w:val="00D55579"/>
    <w:rsid w:val="00DC1F2E"/>
    <w:rsid w:val="00E755FE"/>
    <w:rsid w:val="00EA3BE1"/>
    <w:rsid w:val="00EB5C51"/>
    <w:rsid w:val="00EF6C88"/>
    <w:rsid w:val="00F45096"/>
    <w:rsid w:val="00F739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D622CD"/>
  <w15:docId w15:val="{6F4C2D47-E61B-48FF-80ED-A2DFA74A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6661"/>
    <w:pPr>
      <w:widowControl w:val="0"/>
      <w:suppressAutoHyphens/>
    </w:pPr>
    <w:rPr>
      <w:rFonts w:ascii="Times New Roman" w:eastAsia="Times New Roman" w:hAnsi="Times New Roman"/>
      <w:kern w:val="1"/>
      <w:sz w:val="24"/>
      <w:szCs w:val="24"/>
      <w:lang w:eastAsia="en-US"/>
    </w:rPr>
  </w:style>
  <w:style w:type="paragraph" w:styleId="Nagwek1">
    <w:name w:val="heading 1"/>
    <w:basedOn w:val="Normalny"/>
    <w:next w:val="Normalny"/>
    <w:link w:val="Nagwek1Znak"/>
    <w:qFormat/>
    <w:locked/>
    <w:rsid w:val="007C738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4">
    <w:name w:val="heading 4"/>
    <w:basedOn w:val="Normalny"/>
    <w:next w:val="Normalny"/>
    <w:link w:val="Nagwek4Znak"/>
    <w:uiPriority w:val="99"/>
    <w:qFormat/>
    <w:rsid w:val="00346661"/>
    <w:pPr>
      <w:keepNext/>
      <w:keepLines/>
      <w:spacing w:before="40"/>
      <w:outlineLvl w:val="3"/>
    </w:pPr>
    <w:rPr>
      <w:rFonts w:ascii="Cambria" w:eastAsia="Calibri" w:hAnsi="Cambria"/>
      <w:i/>
      <w:iCs/>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9"/>
    <w:locked/>
    <w:rsid w:val="00346661"/>
    <w:rPr>
      <w:rFonts w:ascii="Cambria" w:hAnsi="Cambria" w:cs="Times New Roman"/>
      <w:i/>
      <w:iCs/>
      <w:color w:val="365F91"/>
      <w:kern w:val="1"/>
      <w:sz w:val="24"/>
      <w:szCs w:val="24"/>
    </w:rPr>
  </w:style>
  <w:style w:type="paragraph" w:styleId="Tekstpodstawowy">
    <w:name w:val="Body Text"/>
    <w:basedOn w:val="Normalny"/>
    <w:link w:val="TekstpodstawowyZnak"/>
    <w:uiPriority w:val="99"/>
    <w:rsid w:val="00346661"/>
    <w:pPr>
      <w:jc w:val="both"/>
    </w:pPr>
    <w:rPr>
      <w:b/>
      <w:sz w:val="36"/>
    </w:rPr>
  </w:style>
  <w:style w:type="character" w:customStyle="1" w:styleId="TekstpodstawowyZnak">
    <w:name w:val="Tekst podstawowy Znak"/>
    <w:basedOn w:val="Domylnaczcionkaakapitu"/>
    <w:link w:val="Tekstpodstawowy"/>
    <w:uiPriority w:val="99"/>
    <w:locked/>
    <w:rsid w:val="00346661"/>
    <w:rPr>
      <w:rFonts w:ascii="Times New Roman" w:hAnsi="Times New Roman" w:cs="Times New Roman"/>
      <w:b/>
      <w:kern w:val="1"/>
      <w:sz w:val="24"/>
      <w:szCs w:val="24"/>
    </w:rPr>
  </w:style>
  <w:style w:type="paragraph" w:customStyle="1" w:styleId="Akapitzlist1">
    <w:name w:val="Akapit z listą1"/>
    <w:basedOn w:val="Normalny"/>
    <w:rsid w:val="00346661"/>
    <w:pPr>
      <w:ind w:left="720"/>
      <w:contextualSpacing/>
    </w:pPr>
  </w:style>
  <w:style w:type="paragraph" w:styleId="Legenda">
    <w:name w:val="caption"/>
    <w:basedOn w:val="Normalny"/>
    <w:next w:val="Normalny"/>
    <w:uiPriority w:val="99"/>
    <w:qFormat/>
    <w:rsid w:val="00346661"/>
    <w:pPr>
      <w:widowControl/>
      <w:suppressAutoHyphens w:val="0"/>
      <w:spacing w:after="200"/>
      <w:jc w:val="both"/>
    </w:pPr>
    <w:rPr>
      <w:rFonts w:ascii="Verdana" w:eastAsia="Calibri" w:hAnsi="Verdana"/>
      <w:b/>
      <w:bCs/>
      <w:color w:val="4F81BD"/>
      <w:kern w:val="0"/>
      <w:sz w:val="18"/>
      <w:szCs w:val="18"/>
      <w:lang w:eastAsia="pl-PL"/>
    </w:rPr>
  </w:style>
  <w:style w:type="paragraph" w:styleId="Nagwek">
    <w:name w:val="header"/>
    <w:basedOn w:val="Normalny"/>
    <w:link w:val="NagwekZnak"/>
    <w:uiPriority w:val="99"/>
    <w:rsid w:val="006F5512"/>
    <w:pPr>
      <w:widowControl/>
      <w:tabs>
        <w:tab w:val="center" w:pos="4536"/>
        <w:tab w:val="right" w:pos="9072"/>
      </w:tabs>
    </w:pPr>
    <w:rPr>
      <w:rFonts w:eastAsia="Calibri"/>
      <w:kern w:val="0"/>
      <w:lang w:eastAsia="zh-CN"/>
    </w:rPr>
  </w:style>
  <w:style w:type="character" w:customStyle="1" w:styleId="NagwekZnak">
    <w:name w:val="Nagłówek Znak"/>
    <w:basedOn w:val="Domylnaczcionkaakapitu"/>
    <w:link w:val="Nagwek"/>
    <w:uiPriority w:val="99"/>
    <w:semiHidden/>
    <w:locked/>
    <w:rsid w:val="001B652D"/>
    <w:rPr>
      <w:rFonts w:ascii="Times New Roman" w:hAnsi="Times New Roman" w:cs="Times New Roman"/>
      <w:kern w:val="1"/>
      <w:sz w:val="24"/>
      <w:szCs w:val="24"/>
      <w:lang w:eastAsia="en-US"/>
    </w:rPr>
  </w:style>
  <w:style w:type="paragraph" w:styleId="Stopka">
    <w:name w:val="footer"/>
    <w:basedOn w:val="Normalny"/>
    <w:link w:val="StopkaZnak"/>
    <w:uiPriority w:val="99"/>
    <w:rsid w:val="006F5512"/>
    <w:pPr>
      <w:tabs>
        <w:tab w:val="center" w:pos="4536"/>
        <w:tab w:val="right" w:pos="9072"/>
      </w:tabs>
    </w:pPr>
  </w:style>
  <w:style w:type="character" w:customStyle="1" w:styleId="StopkaZnak">
    <w:name w:val="Stopka Znak"/>
    <w:basedOn w:val="Domylnaczcionkaakapitu"/>
    <w:link w:val="Stopka"/>
    <w:uiPriority w:val="99"/>
    <w:semiHidden/>
    <w:locked/>
    <w:rsid w:val="001B652D"/>
    <w:rPr>
      <w:rFonts w:ascii="Times New Roman" w:hAnsi="Times New Roman" w:cs="Times New Roman"/>
      <w:kern w:val="1"/>
      <w:sz w:val="24"/>
      <w:szCs w:val="24"/>
      <w:lang w:eastAsia="en-US"/>
    </w:rPr>
  </w:style>
  <w:style w:type="paragraph" w:styleId="Akapitzlist">
    <w:name w:val="List Paragraph"/>
    <w:aliases w:val="Numerowanie,Akapit z listą BS,Kolorowa lista — akcent 11,sw tekst,L1,Bulleted list,lp1,Preambuła,Colorful Shading - Accent 31,Light List - Accent 51,Akapit z listą5,List Paragraph,normalny tekst,CW_Lista,Akapit z listą3,Obiekt,BulletC"/>
    <w:basedOn w:val="Normalny"/>
    <w:link w:val="AkapitzlistZnak"/>
    <w:uiPriority w:val="34"/>
    <w:qFormat/>
    <w:rsid w:val="00D46D73"/>
    <w:pPr>
      <w:widowControl/>
      <w:suppressAutoHyphens w:val="0"/>
      <w:spacing w:after="13" w:line="247" w:lineRule="auto"/>
      <w:ind w:left="720" w:hanging="425"/>
      <w:contextualSpacing/>
      <w:jc w:val="both"/>
    </w:pPr>
    <w:rPr>
      <w:rFonts w:ascii="Cambria" w:eastAsia="Cambria" w:hAnsi="Cambria" w:cs="Cambria"/>
      <w:color w:val="000000"/>
      <w:kern w:val="0"/>
      <w:sz w:val="18"/>
      <w:szCs w:val="22"/>
      <w:lang w:eastAsia="pl-PL"/>
    </w:rPr>
  </w:style>
  <w:style w:type="character" w:customStyle="1" w:styleId="Nagwek1Znak">
    <w:name w:val="Nagłówek 1 Znak"/>
    <w:basedOn w:val="Domylnaczcionkaakapitu"/>
    <w:link w:val="Nagwek1"/>
    <w:rsid w:val="007C7385"/>
    <w:rPr>
      <w:rFonts w:asciiTheme="majorHAnsi" w:eastAsiaTheme="majorEastAsia" w:hAnsiTheme="majorHAnsi" w:cstheme="majorBidi"/>
      <w:color w:val="365F91" w:themeColor="accent1" w:themeShade="BF"/>
      <w:kern w:val="1"/>
      <w:sz w:val="32"/>
      <w:szCs w:val="32"/>
      <w:lang w:eastAsia="en-US"/>
    </w:rPr>
  </w:style>
  <w:style w:type="character" w:customStyle="1" w:styleId="AkapitzlistZnak">
    <w:name w:val="Akapit z listą Znak"/>
    <w:aliases w:val="Numerowanie Znak,Akapit z listą BS Znak,Kolorowa lista — akcent 11 Znak,sw tekst Znak,L1 Znak,Bulleted list Znak,lp1 Znak,Preambuła Znak,Colorful Shading - Accent 31 Znak,Light List - Accent 51 Znak,Akapit z listą5 Znak,CW_Lista Znak"/>
    <w:link w:val="Akapitzlist"/>
    <w:uiPriority w:val="34"/>
    <w:qFormat/>
    <w:locked/>
    <w:rsid w:val="008272B1"/>
    <w:rPr>
      <w:rFonts w:ascii="Cambria" w:eastAsia="Cambria" w:hAnsi="Cambria" w:cs="Cambria"/>
      <w:color w:val="000000"/>
      <w:sz w:val="18"/>
    </w:rPr>
  </w:style>
  <w:style w:type="table" w:styleId="Tabelasiatki1jasna">
    <w:name w:val="Grid Table 1 Light"/>
    <w:basedOn w:val="Standardowy"/>
    <w:uiPriority w:val="46"/>
    <w:rsid w:val="008272B1"/>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Odwoaniedokomentarza">
    <w:name w:val="annotation reference"/>
    <w:basedOn w:val="Domylnaczcionkaakapitu"/>
    <w:uiPriority w:val="99"/>
    <w:semiHidden/>
    <w:unhideWhenUsed/>
    <w:rsid w:val="00E755FE"/>
    <w:rPr>
      <w:sz w:val="16"/>
      <w:szCs w:val="16"/>
    </w:rPr>
  </w:style>
  <w:style w:type="paragraph" w:styleId="Tekstkomentarza">
    <w:name w:val="annotation text"/>
    <w:basedOn w:val="Normalny"/>
    <w:link w:val="TekstkomentarzaZnak"/>
    <w:uiPriority w:val="99"/>
    <w:semiHidden/>
    <w:unhideWhenUsed/>
    <w:rsid w:val="00E755FE"/>
    <w:rPr>
      <w:sz w:val="20"/>
      <w:szCs w:val="20"/>
    </w:rPr>
  </w:style>
  <w:style w:type="character" w:customStyle="1" w:styleId="TekstkomentarzaZnak">
    <w:name w:val="Tekst komentarza Znak"/>
    <w:basedOn w:val="Domylnaczcionkaakapitu"/>
    <w:link w:val="Tekstkomentarza"/>
    <w:uiPriority w:val="99"/>
    <w:semiHidden/>
    <w:rsid w:val="00E755FE"/>
    <w:rPr>
      <w:rFonts w:ascii="Times New Roman" w:eastAsia="Times New Roman" w:hAnsi="Times New Roman"/>
      <w:kern w:val="1"/>
      <w:sz w:val="20"/>
      <w:szCs w:val="20"/>
      <w:lang w:eastAsia="en-US"/>
    </w:rPr>
  </w:style>
  <w:style w:type="paragraph" w:styleId="Tematkomentarza">
    <w:name w:val="annotation subject"/>
    <w:basedOn w:val="Tekstkomentarza"/>
    <w:next w:val="Tekstkomentarza"/>
    <w:link w:val="TematkomentarzaZnak"/>
    <w:uiPriority w:val="99"/>
    <w:semiHidden/>
    <w:unhideWhenUsed/>
    <w:rsid w:val="00E755FE"/>
    <w:rPr>
      <w:b/>
      <w:bCs/>
    </w:rPr>
  </w:style>
  <w:style w:type="character" w:customStyle="1" w:styleId="TematkomentarzaZnak">
    <w:name w:val="Temat komentarza Znak"/>
    <w:basedOn w:val="TekstkomentarzaZnak"/>
    <w:link w:val="Tematkomentarza"/>
    <w:uiPriority w:val="99"/>
    <w:semiHidden/>
    <w:rsid w:val="00E755FE"/>
    <w:rPr>
      <w:rFonts w:ascii="Times New Roman" w:eastAsia="Times New Roman" w:hAnsi="Times New Roman"/>
      <w:b/>
      <w:bCs/>
      <w:kern w:val="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05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736AB-5C8B-488C-AAAB-C14E996B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8</Pages>
  <Words>3353</Words>
  <Characters>23284</Characters>
  <Application>Microsoft Office Word</Application>
  <DocSecurity>0</DocSecurity>
  <Lines>194</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SP ZOZ</cp:lastModifiedBy>
  <cp:revision>10</cp:revision>
  <cp:lastPrinted>2018-10-10T06:45:00Z</cp:lastPrinted>
  <dcterms:created xsi:type="dcterms:W3CDTF">2025-02-16T19:48:00Z</dcterms:created>
  <dcterms:modified xsi:type="dcterms:W3CDTF">2025-03-24T11:31:00Z</dcterms:modified>
</cp:coreProperties>
</file>